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14" w:rsidRPr="00310675" w:rsidRDefault="00310675" w:rsidP="00A33F73">
      <w:pPr>
        <w:spacing w:after="240"/>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8240" behindDoc="0" locked="0" layoutInCell="1" allowOverlap="1">
            <wp:simplePos x="0" y="0"/>
            <wp:positionH relativeFrom="column">
              <wp:posOffset>-57785</wp:posOffset>
            </wp:positionH>
            <wp:positionV relativeFrom="paragraph">
              <wp:posOffset>-345440</wp:posOffset>
            </wp:positionV>
            <wp:extent cx="802005" cy="654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005" cy="654685"/>
                    </a:xfrm>
                    <a:prstGeom prst="rect">
                      <a:avLst/>
                    </a:prstGeom>
                    <a:noFill/>
                  </pic:spPr>
                </pic:pic>
              </a:graphicData>
            </a:graphic>
          </wp:anchor>
        </w:drawing>
      </w:r>
      <w:r w:rsidR="0007155C" w:rsidRPr="00310675">
        <w:rPr>
          <w:rFonts w:ascii="Arial" w:hAnsi="Arial" w:cs="Arial"/>
          <w:b/>
          <w:noProof/>
          <w:sz w:val="36"/>
          <w:szCs w:val="36"/>
          <w:lang w:eastAsia="en-GB"/>
        </w:rPr>
        <w:t>Hardy Mill Primary pupil</w:t>
      </w:r>
      <w:r w:rsidR="004029AD" w:rsidRPr="00310675">
        <w:rPr>
          <w:rFonts w:ascii="Arial" w:hAnsi="Arial" w:cs="Arial"/>
          <w:b/>
          <w:noProof/>
          <w:sz w:val="36"/>
          <w:szCs w:val="36"/>
          <w:lang w:eastAsia="en-GB"/>
        </w:rPr>
        <w:t xml:space="preserve"> premium strategy statement </w:t>
      </w:r>
      <w:r w:rsidR="002C192E">
        <w:rPr>
          <w:rFonts w:ascii="Arial" w:hAnsi="Arial" w:cs="Arial"/>
          <w:b/>
          <w:noProof/>
          <w:sz w:val="36"/>
          <w:szCs w:val="36"/>
          <w:lang w:eastAsia="en-GB"/>
        </w:rPr>
        <w:t>2019-20</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310675">
        <w:tc>
          <w:tcPr>
            <w:tcW w:w="15417" w:type="dxa"/>
            <w:gridSpan w:val="6"/>
            <w:shd w:val="clear" w:color="auto" w:fill="92D050"/>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2C2039">
            <w:pPr>
              <w:rPr>
                <w:rFonts w:ascii="Arial" w:hAnsi="Arial" w:cs="Arial"/>
              </w:rPr>
            </w:pPr>
            <w:r>
              <w:rPr>
                <w:rFonts w:ascii="Arial" w:hAnsi="Arial" w:cs="Arial"/>
              </w:rPr>
              <w:t xml:space="preserve">Hardy Mill Primary </w:t>
            </w:r>
          </w:p>
        </w:tc>
      </w:tr>
      <w:tr w:rsidR="00F25DF2"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2C192E">
            <w:pPr>
              <w:rPr>
                <w:rFonts w:ascii="Arial" w:hAnsi="Arial" w:cs="Arial"/>
              </w:rPr>
            </w:pPr>
            <w:r>
              <w:rPr>
                <w:rFonts w:ascii="Arial" w:hAnsi="Arial" w:cs="Arial"/>
              </w:rPr>
              <w:t>2019-20</w:t>
            </w:r>
          </w:p>
        </w:tc>
        <w:tc>
          <w:tcPr>
            <w:tcW w:w="3632" w:type="dxa"/>
          </w:tcPr>
          <w:p w:rsidR="00C14FAE" w:rsidRPr="006A30D0" w:rsidRDefault="00C14FAE" w:rsidP="00DC0E87">
            <w:pPr>
              <w:rPr>
                <w:rFonts w:ascii="Arial" w:hAnsi="Arial" w:cs="Arial"/>
                <w:highlight w:val="yellow"/>
              </w:rPr>
            </w:pPr>
            <w:r w:rsidRPr="006A30D0">
              <w:rPr>
                <w:rFonts w:ascii="Arial" w:hAnsi="Arial" w:cs="Arial"/>
                <w:b/>
              </w:rPr>
              <w:t>Total PP budget</w:t>
            </w:r>
          </w:p>
        </w:tc>
        <w:tc>
          <w:tcPr>
            <w:tcW w:w="1471" w:type="dxa"/>
          </w:tcPr>
          <w:p w:rsidR="00C14FAE" w:rsidRPr="006A30D0" w:rsidRDefault="006A30D0" w:rsidP="002C192E">
            <w:pPr>
              <w:rPr>
                <w:rFonts w:ascii="Arial" w:hAnsi="Arial" w:cs="Arial"/>
                <w:highlight w:val="yellow"/>
              </w:rPr>
            </w:pPr>
            <w:r w:rsidRPr="006A30D0">
              <w:rPr>
                <w:rFonts w:ascii="Arial" w:hAnsi="Arial" w:cs="Arial"/>
              </w:rPr>
              <w:t>£</w:t>
            </w:r>
            <w:r w:rsidR="006331D3">
              <w:rPr>
                <w:rFonts w:ascii="Arial" w:hAnsi="Arial" w:cs="Arial"/>
              </w:rPr>
              <w:t>29,260</w:t>
            </w: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2C192E">
            <w:pPr>
              <w:rPr>
                <w:rFonts w:ascii="Arial" w:hAnsi="Arial" w:cs="Arial"/>
              </w:rPr>
            </w:pPr>
            <w:r>
              <w:rPr>
                <w:rFonts w:ascii="Arial" w:hAnsi="Arial" w:cs="Arial"/>
              </w:rPr>
              <w:t>June 2019</w:t>
            </w:r>
          </w:p>
        </w:tc>
      </w:tr>
      <w:tr w:rsidR="00F25DF2" w:rsidRPr="00B80272" w:rsidTr="008B7FE5">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6A30D0">
            <w:pPr>
              <w:rPr>
                <w:rFonts w:ascii="Arial" w:hAnsi="Arial" w:cs="Arial"/>
              </w:rPr>
            </w:pPr>
            <w:r>
              <w:rPr>
                <w:rFonts w:ascii="Arial" w:hAnsi="Arial" w:cs="Arial"/>
              </w:rPr>
              <w:t>344</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A43EBE" w:rsidRDefault="006331D3">
            <w:pPr>
              <w:rPr>
                <w:rFonts w:ascii="Arial" w:hAnsi="Arial" w:cs="Arial"/>
                <w:color w:val="FF0000"/>
              </w:rPr>
            </w:pPr>
            <w:r>
              <w:rPr>
                <w:rFonts w:ascii="Arial" w:hAnsi="Arial" w:cs="Arial"/>
              </w:rPr>
              <w:t>23</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2C192E">
            <w:pPr>
              <w:rPr>
                <w:rFonts w:ascii="Arial" w:hAnsi="Arial" w:cs="Arial"/>
              </w:rPr>
            </w:pPr>
            <w:r>
              <w:rPr>
                <w:rFonts w:ascii="Arial" w:hAnsi="Arial" w:cs="Arial"/>
              </w:rPr>
              <w:t>November 2019</w:t>
            </w:r>
            <w:r w:rsidR="006A30D0">
              <w:rPr>
                <w:rFonts w:ascii="Arial" w:hAnsi="Arial" w:cs="Arial"/>
              </w:rPr>
              <w:t xml:space="preserve"> </w:t>
            </w:r>
          </w:p>
        </w:tc>
      </w:tr>
    </w:tbl>
    <w:p w:rsidR="00B80272" w:rsidRPr="00A33F73" w:rsidRDefault="00B80272">
      <w:pPr>
        <w:rPr>
          <w:rFonts w:ascii="Arial" w:hAnsi="Arial" w:cs="Arial"/>
          <w:sz w:val="16"/>
          <w:szCs w:val="16"/>
        </w:rPr>
      </w:pPr>
    </w:p>
    <w:tbl>
      <w:tblPr>
        <w:tblStyle w:val="TableGrid"/>
        <w:tblW w:w="16161" w:type="dxa"/>
        <w:tblInd w:w="-431" w:type="dxa"/>
        <w:tblLook w:val="04A0" w:firstRow="1" w:lastRow="0" w:firstColumn="1" w:lastColumn="0" w:noHBand="0" w:noVBand="1"/>
      </w:tblPr>
      <w:tblGrid>
        <w:gridCol w:w="568"/>
        <w:gridCol w:w="7938"/>
        <w:gridCol w:w="7655"/>
      </w:tblGrid>
      <w:tr w:rsidR="002954A6" w:rsidRPr="002954A6" w:rsidTr="00A32F92">
        <w:tc>
          <w:tcPr>
            <w:tcW w:w="16161" w:type="dxa"/>
            <w:gridSpan w:val="3"/>
            <w:shd w:val="clear" w:color="auto" w:fill="92D050"/>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A32F92">
        <w:tc>
          <w:tcPr>
            <w:tcW w:w="16161" w:type="dxa"/>
            <w:gridSpan w:val="3"/>
            <w:shd w:val="clear" w:color="auto" w:fill="92D050"/>
            <w:tcMar>
              <w:top w:w="57" w:type="dxa"/>
              <w:bottom w:w="57" w:type="dxa"/>
            </w:tcMar>
          </w:tcPr>
          <w:p w:rsidR="00765EFB" w:rsidRPr="002954A6" w:rsidRDefault="00765EFB" w:rsidP="0007155C">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0007155C">
              <w:rPr>
                <w:rFonts w:ascii="Arial" w:hAnsi="Arial" w:cs="Arial"/>
                <w:b/>
              </w:rPr>
              <w:t>s</w:t>
            </w:r>
          </w:p>
        </w:tc>
      </w:tr>
      <w:tr w:rsidR="002954A6" w:rsidRPr="002954A6" w:rsidTr="00A32F92">
        <w:tc>
          <w:tcPr>
            <w:tcW w:w="568" w:type="dxa"/>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5593" w:type="dxa"/>
            <w:gridSpan w:val="2"/>
          </w:tcPr>
          <w:p w:rsidR="00915380" w:rsidRPr="00E220E5" w:rsidRDefault="00E220E5" w:rsidP="00E220E5">
            <w:pPr>
              <w:rPr>
                <w:rFonts w:ascii="Arial" w:hAnsi="Arial" w:cs="Arial"/>
                <w:sz w:val="18"/>
                <w:szCs w:val="18"/>
              </w:rPr>
            </w:pPr>
            <w:r w:rsidRPr="00E220E5">
              <w:rPr>
                <w:rFonts w:ascii="Arial" w:hAnsi="Arial" w:cs="Arial"/>
                <w:sz w:val="18"/>
                <w:szCs w:val="18"/>
              </w:rPr>
              <w:t xml:space="preserve">Standards in </w:t>
            </w:r>
            <w:r w:rsidR="0089680A">
              <w:rPr>
                <w:rFonts w:ascii="Arial" w:hAnsi="Arial" w:cs="Arial"/>
                <w:sz w:val="18"/>
                <w:szCs w:val="18"/>
              </w:rPr>
              <w:t>writing for some PP children have</w:t>
            </w:r>
            <w:r w:rsidRPr="00E220E5">
              <w:rPr>
                <w:rFonts w:ascii="Arial" w:hAnsi="Arial" w:cs="Arial"/>
                <w:sz w:val="18"/>
                <w:szCs w:val="18"/>
              </w:rPr>
              <w:t xml:space="preserve"> lower than expected</w:t>
            </w:r>
            <w:r w:rsidR="0089680A">
              <w:rPr>
                <w:rFonts w:ascii="Arial" w:hAnsi="Arial" w:cs="Arial"/>
                <w:sz w:val="18"/>
                <w:szCs w:val="18"/>
              </w:rPr>
              <w:t xml:space="preserve"> attainment</w:t>
            </w:r>
            <w:r w:rsidRPr="00E220E5">
              <w:rPr>
                <w:rFonts w:ascii="Arial" w:hAnsi="Arial" w:cs="Arial"/>
                <w:sz w:val="18"/>
                <w:szCs w:val="18"/>
              </w:rPr>
              <w:t>/ progress is less than expected</w:t>
            </w:r>
            <w:r w:rsidR="006C4DC0" w:rsidRPr="00E220E5">
              <w:rPr>
                <w:rFonts w:ascii="Arial" w:hAnsi="Arial" w:cs="Arial"/>
                <w:sz w:val="18"/>
                <w:szCs w:val="18"/>
              </w:rPr>
              <w:t xml:space="preserve"> </w:t>
            </w:r>
          </w:p>
        </w:tc>
      </w:tr>
      <w:tr w:rsidR="002954A6" w:rsidRPr="002954A6" w:rsidTr="00A32F92">
        <w:tc>
          <w:tcPr>
            <w:tcW w:w="568" w:type="dxa"/>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5593" w:type="dxa"/>
            <w:gridSpan w:val="2"/>
          </w:tcPr>
          <w:p w:rsidR="00915380" w:rsidRPr="00E220E5" w:rsidRDefault="00E220E5" w:rsidP="000D208D">
            <w:pPr>
              <w:rPr>
                <w:rFonts w:ascii="Arial" w:hAnsi="Arial" w:cs="Arial"/>
                <w:sz w:val="18"/>
                <w:szCs w:val="18"/>
              </w:rPr>
            </w:pPr>
            <w:r w:rsidRPr="00E220E5">
              <w:rPr>
                <w:rFonts w:ascii="Arial" w:hAnsi="Arial" w:cs="Arial"/>
                <w:sz w:val="18"/>
                <w:szCs w:val="18"/>
              </w:rPr>
              <w:t xml:space="preserve">Some children are entering school with a narrow vocabulary </w:t>
            </w:r>
            <w:r w:rsidR="00C1742F">
              <w:rPr>
                <w:rFonts w:ascii="Arial" w:hAnsi="Arial" w:cs="Arial"/>
                <w:sz w:val="18"/>
                <w:szCs w:val="18"/>
              </w:rPr>
              <w:t xml:space="preserve">which will impact on their future ability to achieve across the curriculum </w:t>
            </w:r>
            <w:r w:rsidR="006E1CD4">
              <w:rPr>
                <w:rFonts w:ascii="Arial" w:hAnsi="Arial" w:cs="Arial"/>
                <w:sz w:val="18"/>
                <w:szCs w:val="18"/>
              </w:rPr>
              <w:t xml:space="preserve">      </w:t>
            </w:r>
          </w:p>
        </w:tc>
      </w:tr>
      <w:tr w:rsidR="000D208D" w:rsidRPr="002954A6" w:rsidTr="00A32F92">
        <w:tc>
          <w:tcPr>
            <w:tcW w:w="568" w:type="dxa"/>
            <w:tcMar>
              <w:top w:w="57" w:type="dxa"/>
              <w:bottom w:w="57" w:type="dxa"/>
            </w:tcMar>
          </w:tcPr>
          <w:p w:rsidR="000D208D" w:rsidRPr="002954A6" w:rsidRDefault="000D208D" w:rsidP="002962F2">
            <w:pPr>
              <w:pStyle w:val="ListParagraph"/>
              <w:numPr>
                <w:ilvl w:val="0"/>
                <w:numId w:val="10"/>
              </w:numPr>
              <w:tabs>
                <w:tab w:val="left" w:pos="75"/>
              </w:tabs>
              <w:ind w:left="426" w:hanging="335"/>
              <w:rPr>
                <w:rFonts w:ascii="Arial" w:hAnsi="Arial" w:cs="Arial"/>
                <w:b/>
              </w:rPr>
            </w:pPr>
          </w:p>
        </w:tc>
        <w:tc>
          <w:tcPr>
            <w:tcW w:w="15593" w:type="dxa"/>
            <w:gridSpan w:val="2"/>
          </w:tcPr>
          <w:p w:rsidR="000D208D" w:rsidRPr="000D208D" w:rsidRDefault="00C1742F" w:rsidP="001F1069">
            <w:pPr>
              <w:rPr>
                <w:rFonts w:ascii="Arial" w:hAnsi="Arial" w:cs="Arial"/>
                <w:sz w:val="18"/>
                <w:szCs w:val="18"/>
              </w:rPr>
            </w:pPr>
            <w:r>
              <w:rPr>
                <w:rFonts w:ascii="Arial" w:hAnsi="Arial" w:cs="Arial"/>
                <w:sz w:val="18"/>
                <w:szCs w:val="18"/>
              </w:rPr>
              <w:t>Some cultural experiences are not financially accessible</w:t>
            </w:r>
          </w:p>
        </w:tc>
      </w:tr>
      <w:tr w:rsidR="002954A6" w:rsidRPr="002954A6" w:rsidTr="00A32F92">
        <w:tc>
          <w:tcPr>
            <w:tcW w:w="568" w:type="dxa"/>
            <w:tcMar>
              <w:top w:w="57" w:type="dxa"/>
              <w:bottom w:w="57" w:type="dxa"/>
            </w:tcMar>
          </w:tcPr>
          <w:p w:rsidR="00765EFB" w:rsidRPr="006D2879" w:rsidRDefault="006D2879" w:rsidP="006D2879">
            <w:pPr>
              <w:tabs>
                <w:tab w:val="left" w:pos="75"/>
              </w:tabs>
              <w:rPr>
                <w:rFonts w:ascii="Arial" w:hAnsi="Arial" w:cs="Arial"/>
                <w:b/>
              </w:rPr>
            </w:pPr>
            <w:r>
              <w:rPr>
                <w:rFonts w:ascii="Arial" w:hAnsi="Arial" w:cs="Arial"/>
                <w:b/>
              </w:rPr>
              <w:t xml:space="preserve"> </w:t>
            </w:r>
            <w:r w:rsidR="000D208D" w:rsidRPr="006D2879">
              <w:rPr>
                <w:rFonts w:ascii="Arial" w:hAnsi="Arial" w:cs="Arial"/>
                <w:b/>
              </w:rPr>
              <w:t>D</w:t>
            </w:r>
            <w:r w:rsidR="002962F2" w:rsidRPr="006D2879">
              <w:rPr>
                <w:rFonts w:ascii="Arial" w:hAnsi="Arial" w:cs="Arial"/>
                <w:b/>
              </w:rPr>
              <w:t>.</w:t>
            </w:r>
          </w:p>
        </w:tc>
        <w:tc>
          <w:tcPr>
            <w:tcW w:w="15593" w:type="dxa"/>
            <w:gridSpan w:val="2"/>
          </w:tcPr>
          <w:p w:rsidR="00915380" w:rsidRPr="00E220E5" w:rsidRDefault="0009327B" w:rsidP="00147ED3">
            <w:pPr>
              <w:rPr>
                <w:rFonts w:ascii="Arial" w:hAnsi="Arial" w:cs="Arial"/>
                <w:sz w:val="18"/>
                <w:szCs w:val="18"/>
              </w:rPr>
            </w:pPr>
            <w:r w:rsidRPr="00E220E5">
              <w:rPr>
                <w:rFonts w:ascii="Arial" w:hAnsi="Arial" w:cs="Arial"/>
                <w:sz w:val="18"/>
                <w:szCs w:val="18"/>
              </w:rPr>
              <w:t>% of PP children achieving GD is lower than national</w:t>
            </w:r>
            <w:r w:rsidR="00B0282A">
              <w:rPr>
                <w:rFonts w:ascii="Arial" w:hAnsi="Arial" w:cs="Arial"/>
                <w:sz w:val="18"/>
                <w:szCs w:val="18"/>
              </w:rPr>
              <w:t xml:space="preserve"> at KS2</w:t>
            </w:r>
            <w:r w:rsidRPr="00E220E5">
              <w:rPr>
                <w:rFonts w:ascii="Arial" w:hAnsi="Arial" w:cs="Arial"/>
                <w:sz w:val="18"/>
                <w:szCs w:val="18"/>
              </w:rPr>
              <w:t xml:space="preserve"> </w:t>
            </w:r>
            <w:r w:rsidR="00B0282A">
              <w:rPr>
                <w:rFonts w:ascii="Arial" w:hAnsi="Arial" w:cs="Arial"/>
                <w:sz w:val="18"/>
                <w:szCs w:val="18"/>
              </w:rPr>
              <w:t>in reading and maths</w:t>
            </w:r>
            <w:r w:rsidR="00E220E5" w:rsidRPr="00E220E5">
              <w:rPr>
                <w:rFonts w:ascii="Arial" w:hAnsi="Arial" w:cs="Arial"/>
                <w:sz w:val="18"/>
                <w:szCs w:val="18"/>
              </w:rPr>
              <w:t xml:space="preserve"> </w:t>
            </w:r>
          </w:p>
        </w:tc>
      </w:tr>
      <w:tr w:rsidR="002954A6" w:rsidRPr="002954A6" w:rsidTr="00A32F92">
        <w:trPr>
          <w:trHeight w:val="70"/>
        </w:trPr>
        <w:tc>
          <w:tcPr>
            <w:tcW w:w="16161" w:type="dxa"/>
            <w:gridSpan w:val="3"/>
            <w:shd w:val="clear" w:color="auto" w:fill="92D050"/>
            <w:tcMar>
              <w:top w:w="57" w:type="dxa"/>
              <w:bottom w:w="57" w:type="dxa"/>
            </w:tcMar>
          </w:tcPr>
          <w:p w:rsidR="00765EFB" w:rsidRPr="00E220E5" w:rsidRDefault="0007155C" w:rsidP="0007155C">
            <w:pPr>
              <w:rPr>
                <w:rFonts w:ascii="Arial" w:hAnsi="Arial" w:cs="Arial"/>
                <w:b/>
              </w:rPr>
            </w:pPr>
            <w:r w:rsidRPr="00E220E5">
              <w:rPr>
                <w:rFonts w:ascii="Arial" w:hAnsi="Arial" w:cs="Arial"/>
                <w:b/>
              </w:rPr>
              <w:t>External barriers</w:t>
            </w:r>
          </w:p>
        </w:tc>
      </w:tr>
      <w:tr w:rsidR="00765EFB" w:rsidRPr="002954A6" w:rsidTr="00A32F92">
        <w:trPr>
          <w:trHeight w:val="70"/>
        </w:trPr>
        <w:tc>
          <w:tcPr>
            <w:tcW w:w="568" w:type="dxa"/>
            <w:tcMar>
              <w:top w:w="57" w:type="dxa"/>
              <w:bottom w:w="57" w:type="dxa"/>
            </w:tcMar>
          </w:tcPr>
          <w:p w:rsidR="00765EFB" w:rsidRPr="006A30D0" w:rsidRDefault="006D2879" w:rsidP="006D2879">
            <w:pPr>
              <w:tabs>
                <w:tab w:val="left" w:pos="60"/>
                <w:tab w:val="left" w:pos="426"/>
              </w:tabs>
              <w:rPr>
                <w:rFonts w:ascii="Arial" w:hAnsi="Arial" w:cs="Arial"/>
                <w:b/>
              </w:rPr>
            </w:pPr>
            <w:r>
              <w:rPr>
                <w:rFonts w:ascii="Arial" w:hAnsi="Arial" w:cs="Arial"/>
                <w:b/>
              </w:rPr>
              <w:t xml:space="preserve"> E</w:t>
            </w:r>
            <w:r w:rsidR="002962F2" w:rsidRPr="006A30D0">
              <w:rPr>
                <w:rFonts w:ascii="Arial" w:hAnsi="Arial" w:cs="Arial"/>
                <w:b/>
              </w:rPr>
              <w:t>.</w:t>
            </w:r>
            <w:r w:rsidR="00765EFB" w:rsidRPr="006A30D0">
              <w:rPr>
                <w:rFonts w:ascii="Arial" w:hAnsi="Arial" w:cs="Arial"/>
                <w:b/>
              </w:rPr>
              <w:t xml:space="preserve"> </w:t>
            </w:r>
          </w:p>
        </w:tc>
        <w:tc>
          <w:tcPr>
            <w:tcW w:w="15593" w:type="dxa"/>
            <w:gridSpan w:val="2"/>
          </w:tcPr>
          <w:p w:rsidR="00915380" w:rsidRPr="00E220E5" w:rsidRDefault="00545AE0" w:rsidP="006A30D0">
            <w:pPr>
              <w:rPr>
                <w:rFonts w:ascii="Arial" w:hAnsi="Arial" w:cs="Arial"/>
                <w:sz w:val="18"/>
                <w:szCs w:val="18"/>
              </w:rPr>
            </w:pPr>
            <w:r w:rsidRPr="00E220E5">
              <w:rPr>
                <w:rFonts w:ascii="Arial" w:hAnsi="Arial" w:cs="Arial"/>
                <w:sz w:val="18"/>
                <w:szCs w:val="18"/>
              </w:rPr>
              <w:t xml:space="preserve">Attendance and punctuality for a small number of children eligible for PP is below national. This reduces their school hours and </w:t>
            </w:r>
            <w:r w:rsidR="006A30D0" w:rsidRPr="00E220E5">
              <w:rPr>
                <w:rFonts w:ascii="Arial" w:hAnsi="Arial" w:cs="Arial"/>
                <w:sz w:val="18"/>
                <w:szCs w:val="18"/>
              </w:rPr>
              <w:t xml:space="preserve">impacts on their achievement. </w:t>
            </w:r>
          </w:p>
        </w:tc>
      </w:tr>
      <w:tr w:rsidR="002954A6" w:rsidRPr="002954A6" w:rsidTr="00A32F92">
        <w:tc>
          <w:tcPr>
            <w:tcW w:w="16161" w:type="dxa"/>
            <w:gridSpan w:val="3"/>
            <w:shd w:val="clear" w:color="auto" w:fill="92D050"/>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A32F92">
        <w:tc>
          <w:tcPr>
            <w:tcW w:w="568" w:type="dxa"/>
            <w:tcMar>
              <w:top w:w="57" w:type="dxa"/>
              <w:bottom w:w="57" w:type="dxa"/>
            </w:tcMar>
          </w:tcPr>
          <w:p w:rsidR="00A6273A" w:rsidRPr="002954A6" w:rsidRDefault="00A6273A" w:rsidP="00A6273A">
            <w:pPr>
              <w:jc w:val="both"/>
              <w:rPr>
                <w:rFonts w:ascii="Arial" w:hAnsi="Arial" w:cs="Arial"/>
              </w:rPr>
            </w:pPr>
          </w:p>
        </w:tc>
        <w:tc>
          <w:tcPr>
            <w:tcW w:w="7938" w:type="dxa"/>
            <w:tcMar>
              <w:top w:w="57" w:type="dxa"/>
              <w:bottom w:w="57" w:type="dxa"/>
            </w:tcMar>
          </w:tcPr>
          <w:p w:rsidR="00A6273A" w:rsidRPr="0007155C" w:rsidRDefault="00A6273A" w:rsidP="00683A3C">
            <w:pPr>
              <w:rPr>
                <w:rFonts w:ascii="Arial" w:hAnsi="Arial" w:cs="Arial"/>
              </w:rPr>
            </w:pPr>
            <w:r w:rsidRPr="0007155C">
              <w:rPr>
                <w:rFonts w:ascii="Arial" w:hAnsi="Arial" w:cs="Arial"/>
              </w:rPr>
              <w:t>Desired outcome</w:t>
            </w:r>
            <w:r w:rsidR="00683A3C" w:rsidRPr="0007155C">
              <w:rPr>
                <w:rFonts w:ascii="Arial" w:hAnsi="Arial" w:cs="Arial"/>
              </w:rPr>
              <w:t>s and how they will be measured</w:t>
            </w:r>
          </w:p>
        </w:tc>
        <w:tc>
          <w:tcPr>
            <w:tcW w:w="7655" w:type="dxa"/>
          </w:tcPr>
          <w:p w:rsidR="00A6273A" w:rsidRPr="0007155C" w:rsidRDefault="00423264" w:rsidP="00C14FAE">
            <w:pPr>
              <w:rPr>
                <w:rFonts w:ascii="Arial" w:hAnsi="Arial" w:cs="Arial"/>
              </w:rPr>
            </w:pPr>
            <w:r w:rsidRPr="0007155C">
              <w:rPr>
                <w:rFonts w:ascii="Arial" w:hAnsi="Arial" w:cs="Arial"/>
              </w:rPr>
              <w:t xml:space="preserve">Success criteria </w:t>
            </w:r>
          </w:p>
        </w:tc>
      </w:tr>
      <w:tr w:rsidR="0009327B" w:rsidRPr="002954A6" w:rsidTr="00A32F92">
        <w:tc>
          <w:tcPr>
            <w:tcW w:w="568" w:type="dxa"/>
            <w:tcMar>
              <w:top w:w="57" w:type="dxa"/>
              <w:bottom w:w="57" w:type="dxa"/>
            </w:tcMar>
          </w:tcPr>
          <w:p w:rsidR="0009327B" w:rsidRPr="002954A6" w:rsidRDefault="0009327B" w:rsidP="0009327B">
            <w:pPr>
              <w:pStyle w:val="ListParagraph"/>
              <w:numPr>
                <w:ilvl w:val="0"/>
                <w:numId w:val="21"/>
              </w:numPr>
              <w:tabs>
                <w:tab w:val="left" w:pos="142"/>
              </w:tabs>
              <w:ind w:left="426"/>
              <w:jc w:val="both"/>
              <w:rPr>
                <w:rFonts w:ascii="Arial" w:hAnsi="Arial" w:cs="Arial"/>
                <w:b/>
              </w:rPr>
            </w:pPr>
          </w:p>
        </w:tc>
        <w:tc>
          <w:tcPr>
            <w:tcW w:w="7938" w:type="dxa"/>
            <w:tcMar>
              <w:top w:w="57" w:type="dxa"/>
              <w:bottom w:w="57" w:type="dxa"/>
            </w:tcMar>
          </w:tcPr>
          <w:p w:rsidR="0009327B" w:rsidRPr="00E220E5" w:rsidRDefault="00B53CEA" w:rsidP="00C1742F">
            <w:pPr>
              <w:rPr>
                <w:rFonts w:ascii="Arial" w:hAnsi="Arial" w:cs="Arial"/>
                <w:sz w:val="18"/>
                <w:szCs w:val="18"/>
              </w:rPr>
            </w:pPr>
            <w:r w:rsidRPr="00E220E5">
              <w:rPr>
                <w:rFonts w:ascii="Arial" w:hAnsi="Arial" w:cs="Arial"/>
                <w:sz w:val="18"/>
                <w:szCs w:val="18"/>
              </w:rPr>
              <w:t xml:space="preserve">Progress in writing for </w:t>
            </w:r>
            <w:r w:rsidR="00C1742F">
              <w:rPr>
                <w:rFonts w:ascii="Arial" w:hAnsi="Arial" w:cs="Arial"/>
                <w:sz w:val="18"/>
                <w:szCs w:val="18"/>
              </w:rPr>
              <w:t xml:space="preserve">all </w:t>
            </w:r>
            <w:r w:rsidRPr="00E220E5">
              <w:rPr>
                <w:rFonts w:ascii="Arial" w:hAnsi="Arial" w:cs="Arial"/>
                <w:sz w:val="18"/>
                <w:szCs w:val="18"/>
              </w:rPr>
              <w:t>PP chil</w:t>
            </w:r>
            <w:r w:rsidR="00C1742F">
              <w:rPr>
                <w:rFonts w:ascii="Arial" w:hAnsi="Arial" w:cs="Arial"/>
                <w:sz w:val="18"/>
                <w:szCs w:val="18"/>
              </w:rPr>
              <w:t xml:space="preserve">dren will be at least expected and </w:t>
            </w:r>
            <w:r w:rsidR="00E220E5" w:rsidRPr="00E220E5">
              <w:rPr>
                <w:rFonts w:ascii="Arial" w:hAnsi="Arial" w:cs="Arial"/>
                <w:sz w:val="18"/>
                <w:szCs w:val="18"/>
              </w:rPr>
              <w:t xml:space="preserve">attainment for this group </w:t>
            </w:r>
            <w:r w:rsidR="00C1742F">
              <w:rPr>
                <w:rFonts w:ascii="Arial" w:hAnsi="Arial" w:cs="Arial"/>
                <w:sz w:val="18"/>
                <w:szCs w:val="18"/>
              </w:rPr>
              <w:t>will be</w:t>
            </w:r>
            <w:r w:rsidR="00E220E5" w:rsidRPr="00E220E5">
              <w:rPr>
                <w:rFonts w:ascii="Arial" w:hAnsi="Arial" w:cs="Arial"/>
                <w:sz w:val="18"/>
                <w:szCs w:val="18"/>
              </w:rPr>
              <w:t xml:space="preserve"> improved </w:t>
            </w:r>
          </w:p>
        </w:tc>
        <w:tc>
          <w:tcPr>
            <w:tcW w:w="7655" w:type="dxa"/>
          </w:tcPr>
          <w:p w:rsidR="0009327B" w:rsidRDefault="0009327B" w:rsidP="0009327B">
            <w:pPr>
              <w:rPr>
                <w:rFonts w:ascii="Arial" w:hAnsi="Arial" w:cs="Arial"/>
                <w:sz w:val="18"/>
                <w:szCs w:val="18"/>
              </w:rPr>
            </w:pPr>
            <w:r w:rsidRPr="00E220E5">
              <w:rPr>
                <w:rFonts w:ascii="Arial" w:hAnsi="Arial" w:cs="Arial"/>
                <w:noProof/>
                <w:sz w:val="18"/>
                <w:szCs w:val="18"/>
                <w:lang w:eastAsia="en-GB"/>
              </w:rPr>
              <w:t>Identified PP children</w:t>
            </w:r>
            <w:r w:rsidRPr="00E220E5">
              <w:rPr>
                <w:rFonts w:ascii="Arial" w:hAnsi="Arial" w:cs="Arial"/>
                <w:sz w:val="18"/>
                <w:szCs w:val="18"/>
              </w:rPr>
              <w:t xml:space="preserve"> </w:t>
            </w:r>
            <w:r w:rsidRPr="00E220E5">
              <w:rPr>
                <w:rFonts w:ascii="Arial" w:hAnsi="Arial" w:cs="Arial"/>
                <w:noProof/>
                <w:sz w:val="18"/>
                <w:szCs w:val="18"/>
                <w:lang w:eastAsia="en-GB"/>
              </w:rPr>
              <w:t xml:space="preserve">make rapid progress by the end of the year </w:t>
            </w:r>
            <w:r w:rsidRPr="00E220E5">
              <w:rPr>
                <w:rFonts w:ascii="Arial" w:hAnsi="Arial" w:cs="Arial"/>
                <w:sz w:val="18"/>
                <w:szCs w:val="18"/>
              </w:rPr>
              <w:t xml:space="preserve">so that all children eligible for PP </w:t>
            </w:r>
            <w:r w:rsidR="00B53CEA" w:rsidRPr="00E220E5">
              <w:rPr>
                <w:rFonts w:ascii="Arial" w:hAnsi="Arial" w:cs="Arial"/>
                <w:sz w:val="18"/>
                <w:szCs w:val="18"/>
              </w:rPr>
              <w:t xml:space="preserve">make at least expected progress. Attainment for PP children will have improved. </w:t>
            </w:r>
          </w:p>
          <w:p w:rsidR="00E220E5" w:rsidRPr="002C192E" w:rsidRDefault="00E220E5" w:rsidP="0009327B">
            <w:pPr>
              <w:rPr>
                <w:rFonts w:ascii="Arial" w:hAnsi="Arial" w:cs="Arial"/>
                <w:color w:val="FF0000"/>
                <w:sz w:val="18"/>
                <w:szCs w:val="18"/>
              </w:rPr>
            </w:pPr>
            <w:r>
              <w:rPr>
                <w:rFonts w:ascii="Arial" w:hAnsi="Arial" w:cs="Arial"/>
                <w:sz w:val="18"/>
                <w:szCs w:val="18"/>
              </w:rPr>
              <w:t xml:space="preserve">Link to teacher knowledge </w:t>
            </w:r>
          </w:p>
        </w:tc>
      </w:tr>
      <w:tr w:rsidR="0009327B" w:rsidRPr="002954A6" w:rsidTr="00A32F92">
        <w:tc>
          <w:tcPr>
            <w:tcW w:w="568" w:type="dxa"/>
            <w:tcMar>
              <w:top w:w="57" w:type="dxa"/>
              <w:bottom w:w="57" w:type="dxa"/>
            </w:tcMar>
          </w:tcPr>
          <w:p w:rsidR="0009327B" w:rsidRPr="002954A6" w:rsidRDefault="0009327B" w:rsidP="0009327B">
            <w:pPr>
              <w:pStyle w:val="ListParagraph"/>
              <w:numPr>
                <w:ilvl w:val="0"/>
                <w:numId w:val="21"/>
              </w:numPr>
              <w:tabs>
                <w:tab w:val="left" w:pos="142"/>
              </w:tabs>
              <w:ind w:left="426"/>
              <w:jc w:val="both"/>
              <w:rPr>
                <w:rFonts w:ascii="Arial" w:hAnsi="Arial" w:cs="Arial"/>
                <w:b/>
              </w:rPr>
            </w:pPr>
          </w:p>
        </w:tc>
        <w:tc>
          <w:tcPr>
            <w:tcW w:w="7938" w:type="dxa"/>
            <w:tcMar>
              <w:top w:w="57" w:type="dxa"/>
              <w:bottom w:w="57" w:type="dxa"/>
            </w:tcMar>
          </w:tcPr>
          <w:p w:rsidR="0009327B" w:rsidRPr="00E220E5" w:rsidRDefault="00C1742F" w:rsidP="00C1742F">
            <w:pPr>
              <w:rPr>
                <w:rFonts w:ascii="Arial" w:hAnsi="Arial" w:cs="Arial"/>
                <w:sz w:val="18"/>
                <w:szCs w:val="18"/>
              </w:rPr>
            </w:pPr>
            <w:r>
              <w:rPr>
                <w:rFonts w:ascii="Arial" w:hAnsi="Arial" w:cs="Arial"/>
                <w:sz w:val="18"/>
                <w:szCs w:val="18"/>
              </w:rPr>
              <w:t>EY children</w:t>
            </w:r>
            <w:r w:rsidRPr="00C1742F">
              <w:rPr>
                <w:rFonts w:ascii="Arial" w:hAnsi="Arial" w:cs="Arial"/>
                <w:sz w:val="18"/>
                <w:szCs w:val="18"/>
              </w:rPr>
              <w:t xml:space="preserve"> acquire a wide vocabulary, communicate effectively </w:t>
            </w:r>
            <w:r>
              <w:rPr>
                <w:rFonts w:ascii="Arial" w:hAnsi="Arial" w:cs="Arial"/>
                <w:sz w:val="18"/>
                <w:szCs w:val="18"/>
              </w:rPr>
              <w:t>to give</w:t>
            </w:r>
            <w:r w:rsidRPr="00C1742F">
              <w:rPr>
                <w:rFonts w:ascii="Arial" w:hAnsi="Arial" w:cs="Arial"/>
                <w:sz w:val="18"/>
                <w:szCs w:val="18"/>
              </w:rPr>
              <w:t xml:space="preserve"> them the foundations for future learning, especially in preparation for them to become confident and fluent readers. </w:t>
            </w:r>
          </w:p>
        </w:tc>
        <w:tc>
          <w:tcPr>
            <w:tcW w:w="7655" w:type="dxa"/>
          </w:tcPr>
          <w:p w:rsidR="00147ED3" w:rsidRPr="002C192E" w:rsidRDefault="00147ED3" w:rsidP="0009327B">
            <w:pPr>
              <w:rPr>
                <w:rFonts w:ascii="Arial" w:hAnsi="Arial" w:cs="Arial"/>
                <w:color w:val="FF0000"/>
                <w:sz w:val="18"/>
                <w:szCs w:val="18"/>
              </w:rPr>
            </w:pPr>
            <w:r>
              <w:rPr>
                <w:rFonts w:ascii="Arial" w:hAnsi="Arial" w:cs="Arial"/>
                <w:sz w:val="18"/>
                <w:szCs w:val="18"/>
              </w:rPr>
              <w:t xml:space="preserve">Progress for children in Speech and Language in EY is accelerated and the vocabulary base is extended. </w:t>
            </w:r>
          </w:p>
        </w:tc>
      </w:tr>
      <w:tr w:rsidR="00147ED3" w:rsidRPr="002954A6" w:rsidTr="00A32F92">
        <w:tc>
          <w:tcPr>
            <w:tcW w:w="568" w:type="dxa"/>
            <w:tcMar>
              <w:top w:w="57" w:type="dxa"/>
              <w:bottom w:w="57" w:type="dxa"/>
            </w:tcMar>
          </w:tcPr>
          <w:p w:rsidR="00147ED3" w:rsidRPr="002954A6" w:rsidRDefault="00147ED3" w:rsidP="0009327B">
            <w:pPr>
              <w:pStyle w:val="ListParagraph"/>
              <w:numPr>
                <w:ilvl w:val="0"/>
                <w:numId w:val="21"/>
              </w:numPr>
              <w:tabs>
                <w:tab w:val="left" w:pos="142"/>
              </w:tabs>
              <w:ind w:left="426"/>
              <w:jc w:val="both"/>
              <w:rPr>
                <w:rFonts w:ascii="Arial" w:hAnsi="Arial" w:cs="Arial"/>
                <w:b/>
              </w:rPr>
            </w:pPr>
          </w:p>
        </w:tc>
        <w:tc>
          <w:tcPr>
            <w:tcW w:w="7938" w:type="dxa"/>
            <w:tcMar>
              <w:top w:w="57" w:type="dxa"/>
              <w:bottom w:w="57" w:type="dxa"/>
            </w:tcMar>
          </w:tcPr>
          <w:p w:rsidR="00147ED3" w:rsidRPr="00E220E5" w:rsidRDefault="00147ED3" w:rsidP="0009327B">
            <w:pPr>
              <w:rPr>
                <w:rFonts w:ascii="Arial" w:hAnsi="Arial" w:cs="Arial"/>
                <w:sz w:val="18"/>
                <w:szCs w:val="18"/>
              </w:rPr>
            </w:pPr>
            <w:r>
              <w:rPr>
                <w:rFonts w:ascii="Arial" w:hAnsi="Arial" w:cs="Arial"/>
                <w:sz w:val="18"/>
                <w:szCs w:val="18"/>
              </w:rPr>
              <w:t xml:space="preserve">All children have access </w:t>
            </w:r>
            <w:r w:rsidR="00254CFA">
              <w:rPr>
                <w:rFonts w:ascii="Arial" w:hAnsi="Arial" w:cs="Arial"/>
                <w:sz w:val="18"/>
                <w:szCs w:val="18"/>
              </w:rPr>
              <w:t xml:space="preserve">to </w:t>
            </w:r>
            <w:r>
              <w:rPr>
                <w:rFonts w:ascii="Arial" w:hAnsi="Arial" w:cs="Arial"/>
                <w:sz w:val="18"/>
                <w:szCs w:val="18"/>
              </w:rPr>
              <w:t>a broad experiential curriculum to widen their cultural understanding</w:t>
            </w:r>
          </w:p>
        </w:tc>
        <w:tc>
          <w:tcPr>
            <w:tcW w:w="7655" w:type="dxa"/>
          </w:tcPr>
          <w:p w:rsidR="00147ED3" w:rsidRDefault="00147ED3" w:rsidP="0009327B">
            <w:pPr>
              <w:rPr>
                <w:rFonts w:ascii="Arial" w:hAnsi="Arial" w:cs="Arial"/>
                <w:sz w:val="18"/>
                <w:szCs w:val="18"/>
              </w:rPr>
            </w:pPr>
            <w:r>
              <w:rPr>
                <w:rFonts w:ascii="Arial" w:hAnsi="Arial" w:cs="Arial"/>
                <w:sz w:val="18"/>
                <w:szCs w:val="18"/>
              </w:rPr>
              <w:t>Our PP children are equip</w:t>
            </w:r>
            <w:r w:rsidR="00254CFA">
              <w:rPr>
                <w:rFonts w:ascii="Arial" w:hAnsi="Arial" w:cs="Arial"/>
                <w:sz w:val="18"/>
                <w:szCs w:val="18"/>
              </w:rPr>
              <w:t>ped</w:t>
            </w:r>
            <w:r>
              <w:rPr>
                <w:rFonts w:ascii="Arial" w:hAnsi="Arial" w:cs="Arial"/>
                <w:sz w:val="18"/>
                <w:szCs w:val="18"/>
              </w:rPr>
              <w:t xml:space="preserve"> with the cultu</w:t>
            </w:r>
            <w:r w:rsidR="00C1742F">
              <w:rPr>
                <w:rFonts w:ascii="Arial" w:hAnsi="Arial" w:cs="Arial"/>
                <w:sz w:val="18"/>
                <w:szCs w:val="18"/>
              </w:rPr>
              <w:t xml:space="preserve">ral capital they need to </w:t>
            </w:r>
            <w:r w:rsidR="00A32F92">
              <w:rPr>
                <w:rFonts w:ascii="Arial" w:hAnsi="Arial" w:cs="Arial"/>
                <w:sz w:val="18"/>
                <w:szCs w:val="18"/>
              </w:rPr>
              <w:t>succeed</w:t>
            </w:r>
          </w:p>
        </w:tc>
      </w:tr>
      <w:tr w:rsidR="0009327B" w:rsidRPr="002954A6" w:rsidTr="00A32F92">
        <w:tc>
          <w:tcPr>
            <w:tcW w:w="568" w:type="dxa"/>
            <w:tcMar>
              <w:top w:w="57" w:type="dxa"/>
              <w:bottom w:w="57" w:type="dxa"/>
            </w:tcMar>
          </w:tcPr>
          <w:p w:rsidR="0009327B" w:rsidRPr="002954A6" w:rsidRDefault="0009327B" w:rsidP="0009327B">
            <w:pPr>
              <w:pStyle w:val="ListParagraph"/>
              <w:numPr>
                <w:ilvl w:val="0"/>
                <w:numId w:val="21"/>
              </w:numPr>
              <w:tabs>
                <w:tab w:val="left" w:pos="142"/>
              </w:tabs>
              <w:ind w:left="426"/>
              <w:jc w:val="both"/>
              <w:rPr>
                <w:rFonts w:ascii="Arial" w:hAnsi="Arial" w:cs="Arial"/>
                <w:b/>
              </w:rPr>
            </w:pPr>
          </w:p>
        </w:tc>
        <w:tc>
          <w:tcPr>
            <w:tcW w:w="7938" w:type="dxa"/>
            <w:tcMar>
              <w:top w:w="57" w:type="dxa"/>
              <w:bottom w:w="57" w:type="dxa"/>
            </w:tcMar>
          </w:tcPr>
          <w:p w:rsidR="0009327B" w:rsidRPr="00E220E5" w:rsidRDefault="00C1742F" w:rsidP="006E1CD4">
            <w:pPr>
              <w:rPr>
                <w:rFonts w:ascii="Arial" w:hAnsi="Arial" w:cs="Arial"/>
                <w:sz w:val="18"/>
                <w:szCs w:val="18"/>
              </w:rPr>
            </w:pPr>
            <w:r>
              <w:rPr>
                <w:rFonts w:ascii="Arial" w:hAnsi="Arial" w:cs="Arial"/>
                <w:sz w:val="18"/>
                <w:szCs w:val="18"/>
              </w:rPr>
              <w:t xml:space="preserve"> </w:t>
            </w:r>
            <w:r w:rsidR="00B0282A">
              <w:rPr>
                <w:rFonts w:ascii="Arial" w:hAnsi="Arial" w:cs="Arial"/>
                <w:sz w:val="18"/>
                <w:szCs w:val="18"/>
              </w:rPr>
              <w:t xml:space="preserve">More </w:t>
            </w:r>
            <w:r>
              <w:rPr>
                <w:rFonts w:ascii="Arial" w:hAnsi="Arial" w:cs="Arial"/>
                <w:sz w:val="18"/>
                <w:szCs w:val="18"/>
              </w:rPr>
              <w:t>PP children will be identified and targeted to</w:t>
            </w:r>
            <w:r w:rsidR="00E220E5" w:rsidRPr="006D2879">
              <w:rPr>
                <w:rFonts w:ascii="Arial" w:hAnsi="Arial" w:cs="Arial"/>
                <w:sz w:val="18"/>
                <w:szCs w:val="18"/>
              </w:rPr>
              <w:t xml:space="preserve"> </w:t>
            </w:r>
            <w:r>
              <w:rPr>
                <w:rFonts w:ascii="Arial" w:hAnsi="Arial" w:cs="Arial"/>
                <w:sz w:val="18"/>
                <w:szCs w:val="18"/>
              </w:rPr>
              <w:t>achieve GD</w:t>
            </w:r>
            <w:r w:rsidR="006E1CD4" w:rsidRPr="006D2879">
              <w:rPr>
                <w:rFonts w:ascii="Arial" w:hAnsi="Arial" w:cs="Arial"/>
                <w:sz w:val="18"/>
                <w:szCs w:val="18"/>
              </w:rPr>
              <w:t xml:space="preserve">   </w:t>
            </w:r>
          </w:p>
        </w:tc>
        <w:tc>
          <w:tcPr>
            <w:tcW w:w="7655" w:type="dxa"/>
          </w:tcPr>
          <w:p w:rsidR="0009327B" w:rsidRDefault="00B0282A" w:rsidP="00B0282A">
            <w:pPr>
              <w:rPr>
                <w:rFonts w:ascii="Arial" w:hAnsi="Arial" w:cs="Arial"/>
                <w:sz w:val="18"/>
                <w:szCs w:val="18"/>
              </w:rPr>
            </w:pPr>
            <w:r>
              <w:rPr>
                <w:rFonts w:ascii="Arial" w:hAnsi="Arial" w:cs="Arial"/>
                <w:noProof/>
                <w:sz w:val="18"/>
                <w:szCs w:val="18"/>
                <w:lang w:eastAsia="en-GB"/>
              </w:rPr>
              <w:t>25% KS2 PP</w:t>
            </w:r>
            <w:r w:rsidR="0009327B" w:rsidRPr="006D2879">
              <w:rPr>
                <w:rFonts w:ascii="Arial" w:hAnsi="Arial" w:cs="Arial"/>
                <w:noProof/>
                <w:sz w:val="18"/>
                <w:szCs w:val="18"/>
                <w:lang w:eastAsia="en-GB"/>
              </w:rPr>
              <w:t xml:space="preserve"> children</w:t>
            </w:r>
            <w:r w:rsidR="00254CFA">
              <w:rPr>
                <w:rFonts w:ascii="Arial" w:hAnsi="Arial" w:cs="Arial"/>
                <w:sz w:val="18"/>
                <w:szCs w:val="18"/>
              </w:rPr>
              <w:t xml:space="preserve"> achieving</w:t>
            </w:r>
            <w:r w:rsidR="0009327B" w:rsidRPr="006D2879">
              <w:rPr>
                <w:rFonts w:ascii="Arial" w:hAnsi="Arial" w:cs="Arial"/>
                <w:sz w:val="18"/>
                <w:szCs w:val="18"/>
              </w:rPr>
              <w:t xml:space="preserve"> higher standard</w:t>
            </w:r>
            <w:r>
              <w:rPr>
                <w:rFonts w:ascii="Arial" w:hAnsi="Arial" w:cs="Arial"/>
                <w:sz w:val="18"/>
                <w:szCs w:val="18"/>
              </w:rPr>
              <w:t xml:space="preserve"> in reading</w:t>
            </w:r>
            <w:r w:rsidR="0009327B" w:rsidRPr="006D2879">
              <w:rPr>
                <w:rFonts w:ascii="Arial" w:hAnsi="Arial" w:cs="Arial"/>
                <w:sz w:val="18"/>
                <w:szCs w:val="18"/>
              </w:rPr>
              <w:t xml:space="preserve"> </w:t>
            </w:r>
          </w:p>
          <w:p w:rsidR="00B0282A" w:rsidRPr="002C192E" w:rsidRDefault="00B0282A" w:rsidP="00B0282A">
            <w:pPr>
              <w:rPr>
                <w:rFonts w:ascii="Arial" w:hAnsi="Arial" w:cs="Arial"/>
                <w:color w:val="FF0000"/>
                <w:sz w:val="18"/>
                <w:szCs w:val="18"/>
              </w:rPr>
            </w:pPr>
            <w:r>
              <w:rPr>
                <w:rFonts w:ascii="Arial" w:hAnsi="Arial" w:cs="Arial"/>
                <w:sz w:val="18"/>
                <w:szCs w:val="18"/>
              </w:rPr>
              <w:t xml:space="preserve">20% KS2 PP children achieving higher standard in maths </w:t>
            </w:r>
          </w:p>
        </w:tc>
      </w:tr>
      <w:tr w:rsidR="00545AE0" w:rsidRPr="002954A6" w:rsidTr="00A32F92">
        <w:trPr>
          <w:trHeight w:val="320"/>
        </w:trPr>
        <w:tc>
          <w:tcPr>
            <w:tcW w:w="568" w:type="dxa"/>
            <w:tcMar>
              <w:top w:w="57" w:type="dxa"/>
              <w:bottom w:w="57" w:type="dxa"/>
            </w:tcMar>
          </w:tcPr>
          <w:p w:rsidR="00545AE0" w:rsidRPr="002954A6" w:rsidRDefault="00545AE0" w:rsidP="002962F2">
            <w:pPr>
              <w:pStyle w:val="ListParagraph"/>
              <w:numPr>
                <w:ilvl w:val="0"/>
                <w:numId w:val="21"/>
              </w:numPr>
              <w:tabs>
                <w:tab w:val="left" w:pos="142"/>
              </w:tabs>
              <w:ind w:left="426"/>
              <w:jc w:val="both"/>
              <w:rPr>
                <w:rFonts w:ascii="Arial" w:hAnsi="Arial" w:cs="Arial"/>
                <w:b/>
              </w:rPr>
            </w:pPr>
          </w:p>
        </w:tc>
        <w:tc>
          <w:tcPr>
            <w:tcW w:w="7938" w:type="dxa"/>
            <w:tcMar>
              <w:top w:w="57" w:type="dxa"/>
              <w:bottom w:w="57" w:type="dxa"/>
            </w:tcMar>
          </w:tcPr>
          <w:p w:rsidR="00545AE0" w:rsidRPr="00E220E5" w:rsidRDefault="00545AE0" w:rsidP="006E6C0F">
            <w:pPr>
              <w:rPr>
                <w:rFonts w:ascii="Arial" w:hAnsi="Arial" w:cs="Arial"/>
                <w:sz w:val="18"/>
                <w:szCs w:val="18"/>
              </w:rPr>
            </w:pPr>
            <w:r w:rsidRPr="00E220E5">
              <w:rPr>
                <w:rFonts w:ascii="Arial" w:hAnsi="Arial" w:cs="Arial"/>
                <w:sz w:val="18"/>
                <w:szCs w:val="18"/>
              </w:rPr>
              <w:t>Increased attendance</w:t>
            </w:r>
            <w:r w:rsidR="00225A59" w:rsidRPr="00E220E5">
              <w:rPr>
                <w:rFonts w:ascii="Arial" w:hAnsi="Arial" w:cs="Arial"/>
                <w:sz w:val="18"/>
                <w:szCs w:val="18"/>
              </w:rPr>
              <w:t xml:space="preserve"> and punctuality</w:t>
            </w:r>
            <w:r w:rsidRPr="00E220E5">
              <w:rPr>
                <w:rFonts w:ascii="Arial" w:hAnsi="Arial" w:cs="Arial"/>
                <w:sz w:val="18"/>
                <w:szCs w:val="18"/>
              </w:rPr>
              <w:t xml:space="preserve"> rates for</w:t>
            </w:r>
            <w:r w:rsidR="00225A59" w:rsidRPr="00E220E5">
              <w:rPr>
                <w:rFonts w:ascii="Arial" w:hAnsi="Arial" w:cs="Arial"/>
                <w:sz w:val="18"/>
                <w:szCs w:val="18"/>
              </w:rPr>
              <w:t xml:space="preserve"> all</w:t>
            </w:r>
            <w:r w:rsidRPr="00E220E5">
              <w:rPr>
                <w:rFonts w:ascii="Arial" w:hAnsi="Arial" w:cs="Arial"/>
                <w:sz w:val="18"/>
                <w:szCs w:val="18"/>
              </w:rPr>
              <w:t xml:space="preserve"> pupils eligible for PP.</w:t>
            </w:r>
          </w:p>
        </w:tc>
        <w:tc>
          <w:tcPr>
            <w:tcW w:w="7655" w:type="dxa"/>
          </w:tcPr>
          <w:p w:rsidR="00E220E5" w:rsidRPr="00147ED3" w:rsidRDefault="00147ED3" w:rsidP="00AE58BC">
            <w:pPr>
              <w:rPr>
                <w:rFonts w:ascii="Arial" w:hAnsi="Arial" w:cs="Arial"/>
                <w:sz w:val="18"/>
                <w:szCs w:val="18"/>
              </w:rPr>
            </w:pPr>
            <w:r w:rsidRPr="00147ED3">
              <w:rPr>
                <w:rFonts w:ascii="Arial" w:hAnsi="Arial" w:cs="Arial"/>
                <w:sz w:val="18"/>
                <w:szCs w:val="18"/>
              </w:rPr>
              <w:t>Reduced</w:t>
            </w:r>
            <w:r w:rsidR="00AE58BC" w:rsidRPr="00147ED3">
              <w:rPr>
                <w:rFonts w:ascii="Arial" w:hAnsi="Arial" w:cs="Arial"/>
                <w:sz w:val="18"/>
                <w:szCs w:val="18"/>
              </w:rPr>
              <w:t xml:space="preserve"> number of children eligible for PP whose attendance is below national average.</w:t>
            </w:r>
          </w:p>
        </w:tc>
      </w:tr>
    </w:tbl>
    <w:p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1984"/>
        <w:gridCol w:w="425"/>
        <w:gridCol w:w="3828"/>
        <w:gridCol w:w="3260"/>
        <w:gridCol w:w="1276"/>
        <w:gridCol w:w="1984"/>
      </w:tblGrid>
      <w:tr w:rsidR="002954A6" w:rsidRPr="002954A6" w:rsidTr="00310675">
        <w:tc>
          <w:tcPr>
            <w:tcW w:w="14992" w:type="dxa"/>
            <w:gridSpan w:val="7"/>
            <w:shd w:val="clear" w:color="auto" w:fill="92D050"/>
            <w:tcMar>
              <w:top w:w="57" w:type="dxa"/>
              <w:bottom w:w="57" w:type="dxa"/>
            </w:tcMar>
          </w:tcPr>
          <w:p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rsidTr="004D3FC1">
        <w:tc>
          <w:tcPr>
            <w:tcW w:w="2235"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rsidR="00A60ECF" w:rsidRPr="0007155C" w:rsidRDefault="00B53CEA" w:rsidP="0007155C">
            <w:pPr>
              <w:rPr>
                <w:rFonts w:ascii="Arial" w:hAnsi="Arial" w:cs="Arial"/>
                <w:b/>
              </w:rPr>
            </w:pPr>
            <w:r>
              <w:rPr>
                <w:rFonts w:ascii="Arial" w:hAnsi="Arial" w:cs="Arial"/>
                <w:b/>
              </w:rPr>
              <w:t>2019-20</w:t>
            </w:r>
            <w:r w:rsidR="006A30D0">
              <w:rPr>
                <w:rFonts w:ascii="Arial" w:hAnsi="Arial" w:cs="Arial"/>
                <w:b/>
              </w:rPr>
              <w:t xml:space="preserve"> </w:t>
            </w:r>
          </w:p>
        </w:tc>
      </w:tr>
      <w:tr w:rsidR="002954A6" w:rsidRPr="002954A6" w:rsidTr="00310675">
        <w:tc>
          <w:tcPr>
            <w:tcW w:w="14992" w:type="dxa"/>
            <w:gridSpan w:val="7"/>
            <w:shd w:val="clear" w:color="auto" w:fill="92D050"/>
            <w:tcMar>
              <w:top w:w="57" w:type="dxa"/>
              <w:bottom w:w="57" w:type="dxa"/>
            </w:tcMar>
          </w:tcPr>
          <w:p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4D3FC1">
        <w:tc>
          <w:tcPr>
            <w:tcW w:w="14992" w:type="dxa"/>
            <w:gridSpan w:val="7"/>
            <w:shd w:val="clear" w:color="auto" w:fill="FFFFFF" w:themeFill="background1"/>
            <w:tcMar>
              <w:top w:w="57" w:type="dxa"/>
              <w:bottom w:w="57" w:type="dxa"/>
            </w:tcMar>
          </w:tcPr>
          <w:p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rsidTr="0004731E">
        <w:trPr>
          <w:trHeight w:val="289"/>
        </w:trPr>
        <w:tc>
          <w:tcPr>
            <w:tcW w:w="2235" w:type="dxa"/>
            <w:tcMar>
              <w:top w:w="57" w:type="dxa"/>
              <w:bottom w:w="57" w:type="dxa"/>
            </w:tcMar>
          </w:tcPr>
          <w:p w:rsidR="00766387" w:rsidRPr="002954A6" w:rsidRDefault="00766387">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766387" w:rsidRPr="002954A6" w:rsidRDefault="00766387" w:rsidP="00B01C9A">
            <w:pPr>
              <w:rPr>
                <w:rFonts w:ascii="Arial" w:hAnsi="Arial" w:cs="Arial"/>
                <w:b/>
              </w:rPr>
            </w:pPr>
            <w:r w:rsidRPr="002954A6">
              <w:rPr>
                <w:rFonts w:ascii="Arial" w:hAnsi="Arial" w:cs="Arial"/>
                <w:b/>
              </w:rPr>
              <w:t>Staff lead</w:t>
            </w:r>
          </w:p>
        </w:tc>
        <w:tc>
          <w:tcPr>
            <w:tcW w:w="1984" w:type="dxa"/>
          </w:tcPr>
          <w:p w:rsidR="00766387" w:rsidRPr="002954A6" w:rsidRDefault="00240F98" w:rsidP="00240F98">
            <w:pPr>
              <w:rPr>
                <w:rFonts w:ascii="Arial" w:hAnsi="Arial" w:cs="Arial"/>
                <w:b/>
              </w:rPr>
            </w:pPr>
            <w:r w:rsidRPr="00262114">
              <w:rPr>
                <w:rFonts w:ascii="Arial" w:hAnsi="Arial" w:cs="Arial"/>
                <w:b/>
              </w:rPr>
              <w:t>When will you review implementation?</w:t>
            </w:r>
          </w:p>
        </w:tc>
      </w:tr>
      <w:tr w:rsidR="009E575B" w:rsidRPr="002954A6" w:rsidTr="00F64B9E">
        <w:trPr>
          <w:trHeight w:val="3651"/>
        </w:trPr>
        <w:tc>
          <w:tcPr>
            <w:tcW w:w="2235" w:type="dxa"/>
            <w:tcMar>
              <w:top w:w="57" w:type="dxa"/>
              <w:bottom w:w="57" w:type="dxa"/>
            </w:tcMar>
          </w:tcPr>
          <w:p w:rsidR="00B51E83" w:rsidRPr="00E355AF" w:rsidRDefault="00B51E83" w:rsidP="00C1742F">
            <w:pPr>
              <w:rPr>
                <w:rFonts w:ascii="Arial" w:hAnsi="Arial" w:cs="Arial"/>
                <w:b/>
                <w:color w:val="FF0000"/>
                <w:sz w:val="16"/>
                <w:szCs w:val="16"/>
              </w:rPr>
            </w:pPr>
            <w:r w:rsidRPr="00E355AF">
              <w:rPr>
                <w:rFonts w:ascii="Arial" w:hAnsi="Arial" w:cs="Arial"/>
                <w:sz w:val="16"/>
                <w:szCs w:val="16"/>
              </w:rPr>
              <w:t xml:space="preserve">A. Progress in writing for all PP children will be at least expected and attainment for this group will be improved </w:t>
            </w:r>
          </w:p>
          <w:p w:rsidR="00B51E83" w:rsidRPr="00E355AF" w:rsidRDefault="00B51E83" w:rsidP="00B51E83">
            <w:pPr>
              <w:rPr>
                <w:rFonts w:ascii="Arial" w:hAnsi="Arial" w:cs="Arial"/>
                <w:sz w:val="16"/>
                <w:szCs w:val="16"/>
              </w:rPr>
            </w:pPr>
          </w:p>
          <w:p w:rsidR="00B51E83" w:rsidRPr="00E355AF" w:rsidRDefault="00B51E83" w:rsidP="00B51E83">
            <w:pPr>
              <w:rPr>
                <w:rFonts w:ascii="Arial" w:hAnsi="Arial" w:cs="Arial"/>
                <w:sz w:val="16"/>
                <w:szCs w:val="16"/>
              </w:rPr>
            </w:pPr>
          </w:p>
          <w:p w:rsidR="00310675" w:rsidRPr="00E355AF" w:rsidRDefault="00B51E83" w:rsidP="00B51E83">
            <w:pPr>
              <w:rPr>
                <w:rFonts w:ascii="Arial" w:hAnsi="Arial" w:cs="Arial"/>
                <w:sz w:val="16"/>
                <w:szCs w:val="16"/>
              </w:rPr>
            </w:pPr>
            <w:r w:rsidRPr="00E355AF">
              <w:rPr>
                <w:rFonts w:ascii="Arial" w:hAnsi="Arial" w:cs="Arial"/>
                <w:sz w:val="16"/>
                <w:szCs w:val="16"/>
              </w:rPr>
              <w:t>D.</w:t>
            </w:r>
            <w:r w:rsidR="00E355AF" w:rsidRPr="00E355AF">
              <w:rPr>
                <w:rFonts w:ascii="Arial" w:hAnsi="Arial" w:cs="Arial"/>
                <w:sz w:val="16"/>
                <w:szCs w:val="16"/>
              </w:rPr>
              <w:t xml:space="preserve"> </w:t>
            </w:r>
            <w:r w:rsidR="002F51A5" w:rsidRPr="00E355AF">
              <w:rPr>
                <w:rFonts w:ascii="Arial" w:hAnsi="Arial" w:cs="Arial"/>
                <w:sz w:val="16"/>
                <w:szCs w:val="16"/>
              </w:rPr>
              <w:t>More</w:t>
            </w:r>
            <w:r w:rsidRPr="00E355AF">
              <w:rPr>
                <w:rFonts w:ascii="Arial" w:hAnsi="Arial" w:cs="Arial"/>
                <w:sz w:val="16"/>
                <w:szCs w:val="16"/>
              </w:rPr>
              <w:t xml:space="preserve"> PP children will be identified and targeted to achieve GD   </w:t>
            </w:r>
          </w:p>
        </w:tc>
        <w:tc>
          <w:tcPr>
            <w:tcW w:w="2409" w:type="dxa"/>
            <w:gridSpan w:val="2"/>
            <w:tcMar>
              <w:top w:w="57" w:type="dxa"/>
              <w:bottom w:w="57" w:type="dxa"/>
            </w:tcMar>
          </w:tcPr>
          <w:p w:rsidR="00A26035" w:rsidRPr="00E355AF" w:rsidRDefault="00A26035" w:rsidP="00A26035">
            <w:pPr>
              <w:rPr>
                <w:rFonts w:ascii="Arial" w:hAnsi="Arial" w:cs="Arial"/>
                <w:sz w:val="16"/>
                <w:szCs w:val="16"/>
              </w:rPr>
            </w:pPr>
            <w:r w:rsidRPr="00E355AF">
              <w:rPr>
                <w:rFonts w:ascii="Arial" w:hAnsi="Arial" w:cs="Arial"/>
                <w:sz w:val="16"/>
                <w:szCs w:val="16"/>
              </w:rPr>
              <w:t>T</w:t>
            </w:r>
            <w:r w:rsidR="00C1742F" w:rsidRPr="00E355AF">
              <w:rPr>
                <w:rFonts w:ascii="Arial" w:hAnsi="Arial" w:cs="Arial"/>
                <w:sz w:val="16"/>
                <w:szCs w:val="16"/>
              </w:rPr>
              <w:t>raining – how to ensure learning is transferred to long term memory across the curriculum</w:t>
            </w:r>
          </w:p>
          <w:p w:rsidR="009451B1" w:rsidRPr="00E355AF" w:rsidRDefault="009451B1" w:rsidP="00A26035">
            <w:pPr>
              <w:rPr>
                <w:rFonts w:ascii="Arial" w:hAnsi="Arial" w:cs="Arial"/>
                <w:sz w:val="16"/>
                <w:szCs w:val="16"/>
              </w:rPr>
            </w:pPr>
          </w:p>
          <w:p w:rsidR="009451B1" w:rsidRPr="00E355AF" w:rsidRDefault="009451B1" w:rsidP="00A26035">
            <w:pPr>
              <w:rPr>
                <w:rFonts w:ascii="Arial" w:hAnsi="Arial" w:cs="Arial"/>
                <w:sz w:val="16"/>
                <w:szCs w:val="16"/>
              </w:rPr>
            </w:pPr>
            <w:r w:rsidRPr="00E355AF">
              <w:rPr>
                <w:rFonts w:ascii="Arial" w:hAnsi="Arial" w:cs="Arial"/>
                <w:sz w:val="16"/>
                <w:szCs w:val="16"/>
              </w:rPr>
              <w:t xml:space="preserve">Training </w:t>
            </w:r>
            <w:r w:rsidR="00C1742F" w:rsidRPr="00E355AF">
              <w:rPr>
                <w:rFonts w:ascii="Arial" w:hAnsi="Arial" w:cs="Arial"/>
                <w:sz w:val="16"/>
                <w:szCs w:val="16"/>
              </w:rPr>
              <w:t xml:space="preserve">- </w:t>
            </w:r>
            <w:r w:rsidRPr="00E355AF">
              <w:rPr>
                <w:rFonts w:ascii="Arial" w:hAnsi="Arial" w:cs="Arial"/>
                <w:sz w:val="16"/>
                <w:szCs w:val="16"/>
              </w:rPr>
              <w:t>developing vocabulary</w:t>
            </w:r>
            <w:r w:rsidR="00C1742F" w:rsidRPr="00E355AF">
              <w:rPr>
                <w:rFonts w:ascii="Arial" w:hAnsi="Arial" w:cs="Arial"/>
                <w:sz w:val="16"/>
                <w:szCs w:val="16"/>
              </w:rPr>
              <w:t xml:space="preserve"> across the curriculum </w:t>
            </w:r>
          </w:p>
          <w:p w:rsidR="009451B1" w:rsidRPr="00E355AF" w:rsidRDefault="009451B1" w:rsidP="00A26035">
            <w:pPr>
              <w:rPr>
                <w:rFonts w:ascii="Arial" w:hAnsi="Arial" w:cs="Arial"/>
                <w:sz w:val="16"/>
                <w:szCs w:val="16"/>
              </w:rPr>
            </w:pPr>
          </w:p>
          <w:p w:rsidR="009451B1" w:rsidRPr="00E355AF" w:rsidRDefault="009451B1" w:rsidP="00A26035">
            <w:pPr>
              <w:rPr>
                <w:rFonts w:ascii="Arial" w:hAnsi="Arial" w:cs="Arial"/>
                <w:sz w:val="16"/>
                <w:szCs w:val="16"/>
              </w:rPr>
            </w:pPr>
          </w:p>
          <w:p w:rsidR="006E1CD4" w:rsidRPr="00E355AF" w:rsidRDefault="006E1CD4" w:rsidP="00A26035">
            <w:pPr>
              <w:rPr>
                <w:rFonts w:ascii="Arial" w:hAnsi="Arial" w:cs="Arial"/>
                <w:sz w:val="16"/>
                <w:szCs w:val="16"/>
              </w:rPr>
            </w:pPr>
          </w:p>
          <w:p w:rsidR="00A26035" w:rsidRPr="00E355AF" w:rsidRDefault="00A26035" w:rsidP="00A26035">
            <w:pPr>
              <w:rPr>
                <w:rFonts w:ascii="Arial" w:hAnsi="Arial" w:cs="Arial"/>
                <w:sz w:val="16"/>
                <w:szCs w:val="16"/>
              </w:rPr>
            </w:pPr>
          </w:p>
          <w:p w:rsidR="00E16AB6" w:rsidRPr="00E355AF" w:rsidRDefault="00A26035" w:rsidP="00A26035">
            <w:pPr>
              <w:rPr>
                <w:rFonts w:ascii="Arial" w:hAnsi="Arial" w:cs="Arial"/>
                <w:b/>
                <w:color w:val="FF0000"/>
                <w:sz w:val="16"/>
                <w:szCs w:val="16"/>
              </w:rPr>
            </w:pPr>
            <w:r w:rsidRPr="00E355AF">
              <w:rPr>
                <w:rFonts w:ascii="Arial" w:hAnsi="Arial" w:cs="Arial"/>
                <w:sz w:val="16"/>
                <w:szCs w:val="16"/>
              </w:rPr>
              <w:t xml:space="preserve"> </w:t>
            </w:r>
          </w:p>
        </w:tc>
        <w:tc>
          <w:tcPr>
            <w:tcW w:w="3828" w:type="dxa"/>
            <w:shd w:val="clear" w:color="auto" w:fill="auto"/>
            <w:tcMar>
              <w:top w:w="57" w:type="dxa"/>
              <w:bottom w:w="57" w:type="dxa"/>
            </w:tcMar>
          </w:tcPr>
          <w:p w:rsidR="00E16AB6" w:rsidRPr="00E355AF" w:rsidRDefault="009E575B" w:rsidP="00B51E83">
            <w:pPr>
              <w:rPr>
                <w:rFonts w:ascii="Arial" w:hAnsi="Arial" w:cs="Arial"/>
                <w:sz w:val="16"/>
                <w:szCs w:val="16"/>
              </w:rPr>
            </w:pPr>
            <w:r w:rsidRPr="00E355AF">
              <w:rPr>
                <w:rFonts w:ascii="Arial" w:hAnsi="Arial" w:cs="Arial"/>
                <w:sz w:val="16"/>
                <w:szCs w:val="16"/>
              </w:rPr>
              <w:t xml:space="preserve">We want to invest some of the PP in longer term change which will help all pupils. Improving staff subject knowledge </w:t>
            </w:r>
            <w:r w:rsidR="00B51E83" w:rsidRPr="00E355AF">
              <w:rPr>
                <w:rFonts w:ascii="Arial" w:hAnsi="Arial" w:cs="Arial"/>
                <w:sz w:val="16"/>
                <w:szCs w:val="16"/>
              </w:rPr>
              <w:t>on how to secure learning to long term memory and how to expand a child’s vocabulary</w:t>
            </w:r>
            <w:r w:rsidRPr="00E355AF">
              <w:rPr>
                <w:rFonts w:ascii="Arial" w:hAnsi="Arial" w:cs="Arial"/>
                <w:sz w:val="16"/>
                <w:szCs w:val="16"/>
              </w:rPr>
              <w:t xml:space="preserve"> will enable them to support all children to achieve their full potential. </w:t>
            </w:r>
          </w:p>
        </w:tc>
        <w:tc>
          <w:tcPr>
            <w:tcW w:w="3260" w:type="dxa"/>
            <w:shd w:val="clear" w:color="auto" w:fill="auto"/>
            <w:tcMar>
              <w:top w:w="57" w:type="dxa"/>
              <w:bottom w:w="57" w:type="dxa"/>
            </w:tcMar>
          </w:tcPr>
          <w:p w:rsidR="00E16AB6" w:rsidRPr="00E355AF" w:rsidRDefault="00E16AB6" w:rsidP="00E16AB6">
            <w:pPr>
              <w:rPr>
                <w:rFonts w:ascii="Arial" w:hAnsi="Arial" w:cs="Arial"/>
                <w:sz w:val="16"/>
                <w:szCs w:val="16"/>
              </w:rPr>
            </w:pPr>
            <w:r w:rsidRPr="00E355AF">
              <w:rPr>
                <w:rFonts w:ascii="Arial" w:hAnsi="Arial" w:cs="Arial"/>
                <w:sz w:val="16"/>
                <w:szCs w:val="16"/>
              </w:rPr>
              <w:t xml:space="preserve">Course selected using evidence of effectiveness. </w:t>
            </w:r>
          </w:p>
          <w:p w:rsidR="005D2D48" w:rsidRPr="00E355AF" w:rsidRDefault="005D2D48" w:rsidP="00E16AB6">
            <w:pPr>
              <w:rPr>
                <w:rFonts w:ascii="Arial" w:hAnsi="Arial" w:cs="Arial"/>
                <w:sz w:val="16"/>
                <w:szCs w:val="16"/>
              </w:rPr>
            </w:pPr>
          </w:p>
          <w:p w:rsidR="00E16AB6" w:rsidRPr="00E355AF" w:rsidRDefault="00E16AB6" w:rsidP="00E16AB6">
            <w:pPr>
              <w:rPr>
                <w:rFonts w:ascii="Arial" w:hAnsi="Arial" w:cs="Arial"/>
                <w:sz w:val="16"/>
                <w:szCs w:val="16"/>
              </w:rPr>
            </w:pPr>
            <w:r w:rsidRPr="00E355AF">
              <w:rPr>
                <w:rFonts w:ascii="Arial" w:hAnsi="Arial" w:cs="Arial"/>
                <w:sz w:val="16"/>
                <w:szCs w:val="16"/>
              </w:rPr>
              <w:t xml:space="preserve">Use INSET days to deliver training wherever possible.  </w:t>
            </w:r>
          </w:p>
          <w:p w:rsidR="005D2D48" w:rsidRPr="00E355AF" w:rsidRDefault="005D2D48" w:rsidP="00E16AB6">
            <w:pPr>
              <w:rPr>
                <w:rFonts w:ascii="Arial" w:hAnsi="Arial" w:cs="Arial"/>
                <w:sz w:val="16"/>
                <w:szCs w:val="16"/>
              </w:rPr>
            </w:pPr>
          </w:p>
          <w:p w:rsidR="00E16AB6" w:rsidRPr="00E355AF" w:rsidRDefault="00E16AB6" w:rsidP="00E16AB6">
            <w:pPr>
              <w:rPr>
                <w:rFonts w:ascii="Arial" w:hAnsi="Arial" w:cs="Arial"/>
                <w:sz w:val="16"/>
                <w:szCs w:val="16"/>
              </w:rPr>
            </w:pPr>
            <w:r w:rsidRPr="00E355AF">
              <w:rPr>
                <w:rFonts w:ascii="Arial" w:hAnsi="Arial" w:cs="Arial"/>
                <w:sz w:val="16"/>
                <w:szCs w:val="16"/>
              </w:rPr>
              <w:t xml:space="preserve">Learning triads used to embed learning (no assessment).   </w:t>
            </w:r>
          </w:p>
          <w:p w:rsidR="005D2D48" w:rsidRPr="00E355AF" w:rsidRDefault="005D2D48" w:rsidP="00E16AB6">
            <w:pPr>
              <w:rPr>
                <w:rFonts w:ascii="Arial" w:hAnsi="Arial" w:cs="Arial"/>
                <w:sz w:val="16"/>
                <w:szCs w:val="16"/>
              </w:rPr>
            </w:pPr>
          </w:p>
          <w:p w:rsidR="00254CFA" w:rsidRPr="00E355AF" w:rsidRDefault="00254CFA" w:rsidP="00E16AB6">
            <w:pPr>
              <w:rPr>
                <w:rFonts w:ascii="Arial" w:hAnsi="Arial" w:cs="Arial"/>
                <w:sz w:val="16"/>
                <w:szCs w:val="16"/>
              </w:rPr>
            </w:pPr>
            <w:r w:rsidRPr="00E355AF">
              <w:rPr>
                <w:rFonts w:ascii="Arial" w:hAnsi="Arial" w:cs="Arial"/>
                <w:sz w:val="16"/>
                <w:szCs w:val="16"/>
              </w:rPr>
              <w:t xml:space="preserve">Books and learning walks/observations evidence increased vocabulary </w:t>
            </w:r>
          </w:p>
          <w:p w:rsidR="009E575B" w:rsidRPr="00E355AF" w:rsidRDefault="009E575B" w:rsidP="00E16AB6">
            <w:pPr>
              <w:rPr>
                <w:rFonts w:ascii="Arial" w:hAnsi="Arial" w:cs="Arial"/>
                <w:sz w:val="16"/>
                <w:szCs w:val="16"/>
              </w:rPr>
            </w:pPr>
          </w:p>
        </w:tc>
        <w:tc>
          <w:tcPr>
            <w:tcW w:w="1276" w:type="dxa"/>
            <w:shd w:val="clear" w:color="auto" w:fill="auto"/>
          </w:tcPr>
          <w:p w:rsidR="009E575B" w:rsidRPr="00E355AF" w:rsidRDefault="00B51E83" w:rsidP="00B01C9A">
            <w:pPr>
              <w:rPr>
                <w:rFonts w:ascii="Arial" w:hAnsi="Arial" w:cs="Arial"/>
                <w:sz w:val="16"/>
                <w:szCs w:val="16"/>
              </w:rPr>
            </w:pPr>
            <w:r w:rsidRPr="00E355AF">
              <w:rPr>
                <w:rFonts w:ascii="Arial" w:hAnsi="Arial" w:cs="Arial"/>
                <w:sz w:val="16"/>
                <w:szCs w:val="16"/>
              </w:rPr>
              <w:t xml:space="preserve">Curriculum lead - </w:t>
            </w:r>
            <w:r w:rsidR="009E575B" w:rsidRPr="00E355AF">
              <w:rPr>
                <w:rFonts w:ascii="Arial" w:hAnsi="Arial" w:cs="Arial"/>
                <w:sz w:val="16"/>
                <w:szCs w:val="16"/>
              </w:rPr>
              <w:t xml:space="preserve"> </w:t>
            </w:r>
            <w:r w:rsidR="00B1769E" w:rsidRPr="00E355AF">
              <w:rPr>
                <w:rFonts w:ascii="Arial" w:hAnsi="Arial" w:cs="Arial"/>
                <w:sz w:val="16"/>
                <w:szCs w:val="16"/>
              </w:rPr>
              <w:t>L</w:t>
            </w:r>
            <w:r w:rsidR="00A26035" w:rsidRPr="00E355AF">
              <w:rPr>
                <w:rFonts w:ascii="Arial" w:hAnsi="Arial" w:cs="Arial"/>
                <w:sz w:val="16"/>
                <w:szCs w:val="16"/>
              </w:rPr>
              <w:t xml:space="preserve"> Perry</w:t>
            </w:r>
            <w:r w:rsidR="009E575B" w:rsidRPr="00E355AF">
              <w:rPr>
                <w:rFonts w:ascii="Arial" w:hAnsi="Arial" w:cs="Arial"/>
                <w:sz w:val="16"/>
                <w:szCs w:val="16"/>
              </w:rPr>
              <w:t xml:space="preserve"> </w:t>
            </w:r>
          </w:p>
          <w:p w:rsidR="009E575B" w:rsidRPr="00E355AF" w:rsidRDefault="009E575B" w:rsidP="00B01C9A">
            <w:pPr>
              <w:rPr>
                <w:rFonts w:ascii="Arial" w:hAnsi="Arial" w:cs="Arial"/>
                <w:color w:val="FF0000"/>
                <w:sz w:val="16"/>
                <w:szCs w:val="16"/>
              </w:rPr>
            </w:pPr>
          </w:p>
          <w:p w:rsidR="009E575B" w:rsidRPr="00E355AF" w:rsidRDefault="00A26035" w:rsidP="00B01C9A">
            <w:pPr>
              <w:rPr>
                <w:rFonts w:ascii="Arial" w:hAnsi="Arial" w:cs="Arial"/>
                <w:b/>
                <w:color w:val="FF0000"/>
                <w:sz w:val="16"/>
                <w:szCs w:val="16"/>
              </w:rPr>
            </w:pPr>
            <w:r w:rsidRPr="00E355AF">
              <w:rPr>
                <w:rFonts w:ascii="Arial" w:hAnsi="Arial" w:cs="Arial"/>
                <w:color w:val="FF0000"/>
                <w:sz w:val="16"/>
                <w:szCs w:val="16"/>
              </w:rPr>
              <w:t xml:space="preserve"> </w:t>
            </w:r>
            <w:r w:rsidR="009E575B" w:rsidRPr="00E355AF">
              <w:rPr>
                <w:rFonts w:ascii="Arial" w:hAnsi="Arial" w:cs="Arial"/>
                <w:b/>
                <w:color w:val="FF0000"/>
                <w:sz w:val="16"/>
                <w:szCs w:val="16"/>
              </w:rPr>
              <w:t xml:space="preserve"> </w:t>
            </w:r>
          </w:p>
        </w:tc>
        <w:tc>
          <w:tcPr>
            <w:tcW w:w="1984" w:type="dxa"/>
          </w:tcPr>
          <w:p w:rsidR="00E16AB6" w:rsidRPr="00E355AF" w:rsidRDefault="006331D3" w:rsidP="00A24C51">
            <w:pPr>
              <w:rPr>
                <w:rFonts w:ascii="Arial" w:hAnsi="Arial" w:cs="Arial"/>
                <w:color w:val="FF0000"/>
                <w:sz w:val="16"/>
                <w:szCs w:val="16"/>
              </w:rPr>
            </w:pPr>
            <w:r w:rsidRPr="00E355AF">
              <w:rPr>
                <w:rFonts w:ascii="Arial" w:hAnsi="Arial" w:cs="Arial"/>
                <w:sz w:val="16"/>
                <w:szCs w:val="16"/>
              </w:rPr>
              <w:t>January 2020</w:t>
            </w:r>
          </w:p>
        </w:tc>
      </w:tr>
      <w:tr w:rsidR="002954A6" w:rsidRPr="002954A6" w:rsidTr="00B0282A">
        <w:trPr>
          <w:trHeight w:hRule="exact" w:val="3296"/>
        </w:trPr>
        <w:tc>
          <w:tcPr>
            <w:tcW w:w="13008" w:type="dxa"/>
            <w:gridSpan w:val="6"/>
            <w:tcMar>
              <w:top w:w="57" w:type="dxa"/>
              <w:bottom w:w="57" w:type="dxa"/>
            </w:tcMar>
          </w:tcPr>
          <w:p w:rsidR="00125340" w:rsidRPr="002954A6" w:rsidRDefault="00125340" w:rsidP="00DB6053">
            <w:pPr>
              <w:rPr>
                <w:rFonts w:ascii="Arial" w:hAnsi="Arial" w:cs="Arial"/>
              </w:rPr>
            </w:pPr>
            <w:r w:rsidRPr="002954A6">
              <w:rPr>
                <w:rFonts w:ascii="Arial" w:hAnsi="Arial" w:cs="Arial"/>
                <w:b/>
              </w:rPr>
              <w:t>Total budgeted cost</w:t>
            </w:r>
          </w:p>
        </w:tc>
        <w:tc>
          <w:tcPr>
            <w:tcW w:w="1984" w:type="dxa"/>
          </w:tcPr>
          <w:p w:rsidR="00DB6053" w:rsidRPr="002954A6" w:rsidRDefault="00E41185" w:rsidP="00E41185">
            <w:pPr>
              <w:rPr>
                <w:rFonts w:ascii="Arial" w:hAnsi="Arial" w:cs="Arial"/>
                <w:sz w:val="18"/>
                <w:szCs w:val="18"/>
              </w:rPr>
            </w:pPr>
            <w:r>
              <w:rPr>
                <w:rFonts w:ascii="Arial" w:hAnsi="Arial" w:cs="Arial"/>
                <w:sz w:val="18"/>
                <w:szCs w:val="18"/>
              </w:rPr>
              <w:t>£1,500</w:t>
            </w:r>
          </w:p>
        </w:tc>
      </w:tr>
      <w:tr w:rsidR="002954A6" w:rsidRPr="002954A6" w:rsidTr="004D3FC1">
        <w:trPr>
          <w:trHeight w:hRule="exact" w:val="312"/>
        </w:trPr>
        <w:tc>
          <w:tcPr>
            <w:tcW w:w="14992" w:type="dxa"/>
            <w:gridSpan w:val="7"/>
            <w:tcMar>
              <w:top w:w="57" w:type="dxa"/>
              <w:bottom w:w="57" w:type="dxa"/>
            </w:tcMar>
          </w:tcPr>
          <w:p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rsidTr="00F64B9E">
        <w:tc>
          <w:tcPr>
            <w:tcW w:w="2235" w:type="dxa"/>
            <w:tcMar>
              <w:top w:w="57" w:type="dxa"/>
              <w:bottom w:w="57" w:type="dxa"/>
            </w:tcMar>
          </w:tcPr>
          <w:p w:rsidR="00125340" w:rsidRPr="002954A6" w:rsidRDefault="00125340"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rsidR="00125340" w:rsidRPr="002954A6" w:rsidRDefault="00125340" w:rsidP="008D2DAF">
            <w:pPr>
              <w:rPr>
                <w:rFonts w:ascii="Arial" w:hAnsi="Arial" w:cs="Arial"/>
                <w:b/>
              </w:rPr>
            </w:pPr>
            <w:r w:rsidRPr="002954A6">
              <w:rPr>
                <w:rFonts w:ascii="Arial" w:hAnsi="Arial" w:cs="Arial"/>
                <w:b/>
              </w:rPr>
              <w:t>Chosen action/approach</w:t>
            </w:r>
          </w:p>
        </w:tc>
        <w:tc>
          <w:tcPr>
            <w:tcW w:w="4253" w:type="dxa"/>
            <w:gridSpan w:val="2"/>
            <w:tcMar>
              <w:top w:w="57" w:type="dxa"/>
              <w:bottom w:w="57" w:type="dxa"/>
            </w:tcMar>
          </w:tcPr>
          <w:p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rsidR="00125340" w:rsidRPr="002954A6" w:rsidRDefault="00125340" w:rsidP="008D2DAF">
            <w:pPr>
              <w:rPr>
                <w:rFonts w:ascii="Arial" w:hAnsi="Arial" w:cs="Arial"/>
                <w:b/>
              </w:rPr>
            </w:pPr>
            <w:r w:rsidRPr="002954A6">
              <w:rPr>
                <w:rFonts w:ascii="Arial" w:hAnsi="Arial" w:cs="Arial"/>
                <w:b/>
              </w:rPr>
              <w:t>Staff lead</w:t>
            </w:r>
          </w:p>
        </w:tc>
        <w:tc>
          <w:tcPr>
            <w:tcW w:w="1984" w:type="dxa"/>
          </w:tcPr>
          <w:p w:rsidR="00125340" w:rsidRPr="00262114" w:rsidRDefault="00240F98" w:rsidP="008D2DAF">
            <w:pPr>
              <w:rPr>
                <w:rFonts w:ascii="Arial" w:hAnsi="Arial" w:cs="Arial"/>
                <w:b/>
              </w:rPr>
            </w:pPr>
            <w:r w:rsidRPr="00262114">
              <w:rPr>
                <w:rFonts w:ascii="Arial" w:hAnsi="Arial" w:cs="Arial"/>
                <w:b/>
              </w:rPr>
              <w:t>When will you review implementation?</w:t>
            </w:r>
          </w:p>
        </w:tc>
      </w:tr>
      <w:tr w:rsidR="00B51E83" w:rsidRPr="002954A6" w:rsidTr="00B1769E">
        <w:trPr>
          <w:trHeight w:hRule="exact" w:val="5892"/>
        </w:trPr>
        <w:tc>
          <w:tcPr>
            <w:tcW w:w="2235" w:type="dxa"/>
            <w:tcMar>
              <w:top w:w="57" w:type="dxa"/>
              <w:bottom w:w="57" w:type="dxa"/>
            </w:tcMar>
          </w:tcPr>
          <w:p w:rsidR="00E355AF" w:rsidRPr="00E355AF" w:rsidRDefault="00E355AF" w:rsidP="00E355AF">
            <w:pPr>
              <w:rPr>
                <w:rFonts w:ascii="Arial" w:hAnsi="Arial" w:cs="Arial"/>
                <w:b/>
                <w:color w:val="FF0000"/>
                <w:sz w:val="16"/>
                <w:szCs w:val="16"/>
              </w:rPr>
            </w:pPr>
            <w:r w:rsidRPr="00E355AF">
              <w:rPr>
                <w:rFonts w:ascii="Arial" w:hAnsi="Arial" w:cs="Arial"/>
                <w:sz w:val="16"/>
                <w:szCs w:val="16"/>
              </w:rPr>
              <w:t xml:space="preserve">A. Progress in writing for all PP children will be at least expected and attainment for this group will be improved </w:t>
            </w:r>
          </w:p>
          <w:p w:rsidR="00E355AF" w:rsidRDefault="00E355AF" w:rsidP="00B51E83">
            <w:pPr>
              <w:rPr>
                <w:rFonts w:ascii="Arial" w:hAnsi="Arial" w:cs="Arial"/>
                <w:sz w:val="18"/>
                <w:szCs w:val="18"/>
              </w:rPr>
            </w:pPr>
          </w:p>
          <w:p w:rsidR="00E41185" w:rsidRDefault="00E41185" w:rsidP="00B51E83">
            <w:pPr>
              <w:rPr>
                <w:rFonts w:ascii="Arial" w:hAnsi="Arial" w:cs="Arial"/>
                <w:sz w:val="18"/>
                <w:szCs w:val="18"/>
              </w:rPr>
            </w:pPr>
          </w:p>
          <w:p w:rsidR="00E41185" w:rsidRDefault="00E41185" w:rsidP="00B51E83">
            <w:pPr>
              <w:rPr>
                <w:rFonts w:ascii="Arial" w:hAnsi="Arial" w:cs="Arial"/>
                <w:sz w:val="18"/>
                <w:szCs w:val="18"/>
              </w:rPr>
            </w:pPr>
          </w:p>
          <w:p w:rsidR="00B51E83" w:rsidRDefault="00B51E83" w:rsidP="00B51E83">
            <w:pPr>
              <w:rPr>
                <w:rFonts w:ascii="Arial" w:hAnsi="Arial" w:cs="Arial"/>
                <w:sz w:val="18"/>
                <w:szCs w:val="18"/>
              </w:rPr>
            </w:pPr>
            <w:r>
              <w:rPr>
                <w:rFonts w:ascii="Arial" w:hAnsi="Arial" w:cs="Arial"/>
                <w:sz w:val="18"/>
                <w:szCs w:val="18"/>
              </w:rPr>
              <w:t>B.EY children</w:t>
            </w:r>
            <w:r w:rsidRPr="00C1742F">
              <w:rPr>
                <w:rFonts w:ascii="Arial" w:hAnsi="Arial" w:cs="Arial"/>
                <w:sz w:val="18"/>
                <w:szCs w:val="18"/>
              </w:rPr>
              <w:t xml:space="preserve"> acquire a wide vocabulary, communicate effectively </w:t>
            </w:r>
            <w:r>
              <w:rPr>
                <w:rFonts w:ascii="Arial" w:hAnsi="Arial" w:cs="Arial"/>
                <w:sz w:val="18"/>
                <w:szCs w:val="18"/>
              </w:rPr>
              <w:t>to give</w:t>
            </w:r>
            <w:r w:rsidRPr="00C1742F">
              <w:rPr>
                <w:rFonts w:ascii="Arial" w:hAnsi="Arial" w:cs="Arial"/>
                <w:sz w:val="18"/>
                <w:szCs w:val="18"/>
              </w:rPr>
              <w:t xml:space="preserve"> them the foundations for future learning, especially in preparation for them to become confident and fluent readers. </w:t>
            </w:r>
          </w:p>
          <w:p w:rsidR="00B1769E" w:rsidRDefault="00B1769E" w:rsidP="00B51E83">
            <w:pPr>
              <w:rPr>
                <w:rFonts w:ascii="Arial" w:hAnsi="Arial" w:cs="Arial"/>
                <w:sz w:val="18"/>
                <w:szCs w:val="18"/>
              </w:rPr>
            </w:pPr>
          </w:p>
          <w:p w:rsidR="00B1769E" w:rsidRPr="00E220E5" w:rsidRDefault="00B1769E" w:rsidP="002F51A5">
            <w:pPr>
              <w:rPr>
                <w:rFonts w:ascii="Arial" w:hAnsi="Arial" w:cs="Arial"/>
                <w:sz w:val="18"/>
                <w:szCs w:val="18"/>
              </w:rPr>
            </w:pPr>
            <w:r>
              <w:rPr>
                <w:rFonts w:ascii="Arial" w:hAnsi="Arial" w:cs="Arial"/>
                <w:sz w:val="18"/>
                <w:szCs w:val="18"/>
              </w:rPr>
              <w:t xml:space="preserve">D. </w:t>
            </w:r>
            <w:r w:rsidR="002F51A5">
              <w:rPr>
                <w:rFonts w:ascii="Arial" w:hAnsi="Arial" w:cs="Arial"/>
                <w:sz w:val="18"/>
                <w:szCs w:val="18"/>
              </w:rPr>
              <w:t>More PP children will be identified and targeted to achieve GD</w:t>
            </w:r>
            <w:r w:rsidRPr="006D2879">
              <w:rPr>
                <w:rFonts w:ascii="Arial" w:hAnsi="Arial" w:cs="Arial"/>
                <w:sz w:val="18"/>
                <w:szCs w:val="18"/>
              </w:rPr>
              <w:t xml:space="preserve">  </w:t>
            </w:r>
          </w:p>
        </w:tc>
        <w:tc>
          <w:tcPr>
            <w:tcW w:w="1984" w:type="dxa"/>
            <w:tcMar>
              <w:top w:w="57" w:type="dxa"/>
              <w:bottom w:w="57" w:type="dxa"/>
            </w:tcMar>
          </w:tcPr>
          <w:p w:rsidR="00E355AF" w:rsidRPr="00DB6053" w:rsidRDefault="00E355AF" w:rsidP="00E355AF">
            <w:pPr>
              <w:rPr>
                <w:rFonts w:ascii="Arial" w:hAnsi="Arial" w:cs="Arial"/>
                <w:sz w:val="16"/>
                <w:szCs w:val="18"/>
              </w:rPr>
            </w:pPr>
            <w:r w:rsidRPr="00DB6053">
              <w:rPr>
                <w:rFonts w:ascii="Arial" w:hAnsi="Arial" w:cs="Arial"/>
                <w:sz w:val="16"/>
                <w:szCs w:val="18"/>
              </w:rPr>
              <w:t xml:space="preserve">Small group interventions – teacher/ TA </w:t>
            </w:r>
            <w:r w:rsidR="00E41185">
              <w:rPr>
                <w:rFonts w:ascii="Arial" w:hAnsi="Arial" w:cs="Arial"/>
                <w:sz w:val="16"/>
                <w:szCs w:val="18"/>
              </w:rPr>
              <w:t xml:space="preserve">in class and after school </w:t>
            </w:r>
          </w:p>
          <w:p w:rsidR="00E355AF" w:rsidRDefault="00E355AF" w:rsidP="00B51E83">
            <w:pPr>
              <w:rPr>
                <w:rFonts w:ascii="Arial" w:hAnsi="Arial" w:cs="Arial"/>
                <w:sz w:val="16"/>
                <w:szCs w:val="18"/>
              </w:rPr>
            </w:pPr>
          </w:p>
          <w:p w:rsidR="00E355AF" w:rsidRDefault="00E355AF" w:rsidP="00B51E83">
            <w:pPr>
              <w:rPr>
                <w:rFonts w:ascii="Arial" w:hAnsi="Arial" w:cs="Arial"/>
                <w:sz w:val="16"/>
                <w:szCs w:val="18"/>
              </w:rPr>
            </w:pPr>
          </w:p>
          <w:p w:rsidR="00E41185" w:rsidRDefault="00E41185" w:rsidP="00B51E83">
            <w:pPr>
              <w:rPr>
                <w:rFonts w:ascii="Arial" w:hAnsi="Arial" w:cs="Arial"/>
                <w:sz w:val="16"/>
                <w:szCs w:val="18"/>
              </w:rPr>
            </w:pPr>
          </w:p>
          <w:p w:rsidR="00E41185" w:rsidRDefault="00E41185" w:rsidP="00B51E83">
            <w:pPr>
              <w:rPr>
                <w:rFonts w:ascii="Arial" w:hAnsi="Arial" w:cs="Arial"/>
                <w:sz w:val="16"/>
                <w:szCs w:val="18"/>
              </w:rPr>
            </w:pPr>
          </w:p>
          <w:p w:rsidR="00B51E83" w:rsidRPr="006D2879" w:rsidRDefault="00B51E83" w:rsidP="00B51E83">
            <w:pPr>
              <w:rPr>
                <w:rFonts w:ascii="Arial" w:hAnsi="Arial" w:cs="Arial"/>
                <w:sz w:val="16"/>
                <w:szCs w:val="18"/>
              </w:rPr>
            </w:pPr>
            <w:r w:rsidRPr="006D2879">
              <w:rPr>
                <w:rFonts w:ascii="Arial" w:hAnsi="Arial" w:cs="Arial"/>
                <w:sz w:val="16"/>
                <w:szCs w:val="18"/>
              </w:rPr>
              <w:t>Wellcom</w:t>
            </w:r>
            <w:r w:rsidR="00B1769E">
              <w:rPr>
                <w:rFonts w:ascii="Arial" w:hAnsi="Arial" w:cs="Arial"/>
                <w:sz w:val="16"/>
                <w:szCs w:val="18"/>
              </w:rPr>
              <w:t>m</w:t>
            </w:r>
          </w:p>
          <w:p w:rsidR="00B51E83" w:rsidRPr="006D2879" w:rsidRDefault="00B51E83" w:rsidP="00B51E83">
            <w:pPr>
              <w:rPr>
                <w:rFonts w:ascii="Arial" w:hAnsi="Arial" w:cs="Arial"/>
                <w:sz w:val="16"/>
                <w:szCs w:val="18"/>
              </w:rPr>
            </w:pPr>
          </w:p>
          <w:p w:rsidR="00B51E83" w:rsidRPr="006D2879" w:rsidRDefault="00B51E83" w:rsidP="00B51E83">
            <w:pPr>
              <w:rPr>
                <w:rFonts w:ascii="Arial" w:hAnsi="Arial" w:cs="Arial"/>
                <w:sz w:val="16"/>
                <w:szCs w:val="18"/>
              </w:rPr>
            </w:pPr>
          </w:p>
          <w:p w:rsidR="00B51E83" w:rsidRPr="006D2879" w:rsidRDefault="00B51E83" w:rsidP="00B51E83">
            <w:pPr>
              <w:rPr>
                <w:rFonts w:ascii="Arial" w:hAnsi="Arial" w:cs="Arial"/>
                <w:sz w:val="16"/>
                <w:szCs w:val="18"/>
              </w:rPr>
            </w:pPr>
            <w:r w:rsidRPr="006D2879">
              <w:rPr>
                <w:rFonts w:ascii="Arial" w:hAnsi="Arial" w:cs="Arial"/>
                <w:sz w:val="16"/>
                <w:szCs w:val="18"/>
              </w:rPr>
              <w:t xml:space="preserve">Training for EY staff </w:t>
            </w:r>
          </w:p>
          <w:p w:rsidR="00B51E83" w:rsidRPr="006D2879" w:rsidRDefault="00B51E83" w:rsidP="00B51E83">
            <w:pPr>
              <w:rPr>
                <w:rFonts w:ascii="Arial" w:hAnsi="Arial" w:cs="Arial"/>
                <w:sz w:val="16"/>
                <w:szCs w:val="18"/>
              </w:rPr>
            </w:pPr>
          </w:p>
          <w:p w:rsidR="00B51E83" w:rsidRPr="006D2879" w:rsidRDefault="00B51E83" w:rsidP="00B51E83">
            <w:pPr>
              <w:rPr>
                <w:rFonts w:ascii="Arial" w:hAnsi="Arial" w:cs="Arial"/>
                <w:sz w:val="16"/>
                <w:szCs w:val="18"/>
              </w:rPr>
            </w:pPr>
          </w:p>
          <w:p w:rsidR="00B51E83" w:rsidRPr="006D2879" w:rsidRDefault="00B51E83" w:rsidP="00B51E83">
            <w:pPr>
              <w:rPr>
                <w:rFonts w:ascii="Arial" w:hAnsi="Arial" w:cs="Arial"/>
                <w:sz w:val="16"/>
                <w:szCs w:val="18"/>
              </w:rPr>
            </w:pPr>
            <w:r w:rsidRPr="006D2879">
              <w:rPr>
                <w:rFonts w:ascii="Arial" w:hAnsi="Arial" w:cs="Arial"/>
                <w:sz w:val="16"/>
                <w:szCs w:val="18"/>
              </w:rPr>
              <w:t>Speech and Language Therapist support</w:t>
            </w:r>
          </w:p>
        </w:tc>
        <w:tc>
          <w:tcPr>
            <w:tcW w:w="4253" w:type="dxa"/>
            <w:gridSpan w:val="2"/>
            <w:tcMar>
              <w:top w:w="57" w:type="dxa"/>
              <w:bottom w:w="57" w:type="dxa"/>
            </w:tcMar>
          </w:tcPr>
          <w:p w:rsidR="00E355AF" w:rsidRDefault="00E355AF" w:rsidP="00E355AF">
            <w:pPr>
              <w:rPr>
                <w:rFonts w:ascii="Arial" w:hAnsi="Arial" w:cs="Arial"/>
                <w:sz w:val="16"/>
                <w:szCs w:val="18"/>
              </w:rPr>
            </w:pPr>
            <w:r w:rsidRPr="00DB6053">
              <w:rPr>
                <w:rFonts w:ascii="Arial" w:hAnsi="Arial" w:cs="Arial"/>
                <w:sz w:val="16"/>
                <w:szCs w:val="18"/>
              </w:rPr>
              <w:t>An additional teacher in Year 5 and 6 to enable streaming in both year groups. Teaching in smaller classes is shown to be effective in accelerating progress</w:t>
            </w:r>
          </w:p>
          <w:p w:rsidR="00E41185" w:rsidRDefault="00E41185" w:rsidP="00E355AF">
            <w:pPr>
              <w:rPr>
                <w:rFonts w:ascii="Arial" w:hAnsi="Arial" w:cs="Arial"/>
                <w:sz w:val="16"/>
                <w:szCs w:val="18"/>
              </w:rPr>
            </w:pPr>
          </w:p>
          <w:p w:rsidR="00E41185" w:rsidRPr="00E355AF" w:rsidRDefault="00E41185" w:rsidP="00E41185">
            <w:pPr>
              <w:rPr>
                <w:rFonts w:ascii="Arial" w:hAnsi="Arial" w:cs="Arial"/>
                <w:sz w:val="16"/>
                <w:szCs w:val="16"/>
              </w:rPr>
            </w:pPr>
            <w:r w:rsidRPr="00E355AF">
              <w:rPr>
                <w:rFonts w:ascii="Arial" w:hAnsi="Arial" w:cs="Arial"/>
                <w:sz w:val="16"/>
                <w:szCs w:val="16"/>
              </w:rPr>
              <w:t xml:space="preserve">Intervention – writing (after school – rather than during the school day) </w:t>
            </w:r>
          </w:p>
          <w:p w:rsidR="00E41185" w:rsidRDefault="00E41185" w:rsidP="00E355AF">
            <w:pPr>
              <w:rPr>
                <w:rFonts w:ascii="Arial" w:hAnsi="Arial" w:cs="Arial"/>
                <w:sz w:val="16"/>
                <w:szCs w:val="18"/>
              </w:rPr>
            </w:pPr>
          </w:p>
          <w:p w:rsidR="00E355AF" w:rsidRDefault="00E355AF" w:rsidP="00B51E83">
            <w:pPr>
              <w:rPr>
                <w:rFonts w:ascii="Arial" w:hAnsi="Arial" w:cs="Arial"/>
                <w:sz w:val="16"/>
                <w:szCs w:val="18"/>
              </w:rPr>
            </w:pPr>
          </w:p>
          <w:p w:rsidR="00B51E83" w:rsidRPr="00B51E83" w:rsidRDefault="00B51E83" w:rsidP="00B51E83">
            <w:pPr>
              <w:rPr>
                <w:rFonts w:ascii="Arial" w:hAnsi="Arial" w:cs="Arial"/>
                <w:sz w:val="16"/>
                <w:szCs w:val="18"/>
              </w:rPr>
            </w:pPr>
            <w:r w:rsidRPr="00B51E83">
              <w:rPr>
                <w:rFonts w:ascii="Arial" w:hAnsi="Arial" w:cs="Arial"/>
                <w:sz w:val="16"/>
                <w:szCs w:val="18"/>
              </w:rPr>
              <w:t xml:space="preserve">Some children need targeted support in speech and language to broaden their vocabulary and improve their communication skills. Wellcomm is a programme/ toolkit which has been independently evaluated and shown to be effective in other schools. </w:t>
            </w:r>
          </w:p>
          <w:p w:rsidR="00B51E83" w:rsidRPr="00B51E83" w:rsidRDefault="00B51E83" w:rsidP="00B51E83">
            <w:pPr>
              <w:rPr>
                <w:rFonts w:ascii="Arial" w:hAnsi="Arial" w:cs="Arial"/>
                <w:sz w:val="16"/>
                <w:szCs w:val="18"/>
              </w:rPr>
            </w:pPr>
          </w:p>
          <w:p w:rsidR="00B51E83" w:rsidRDefault="00B51E83" w:rsidP="00B51E83">
            <w:pPr>
              <w:rPr>
                <w:rFonts w:ascii="Arial" w:hAnsi="Arial" w:cs="Arial"/>
                <w:sz w:val="16"/>
                <w:szCs w:val="18"/>
              </w:rPr>
            </w:pPr>
            <w:r w:rsidRPr="00B51E83">
              <w:rPr>
                <w:rFonts w:ascii="Arial" w:hAnsi="Arial" w:cs="Arial"/>
                <w:sz w:val="16"/>
                <w:szCs w:val="18"/>
              </w:rPr>
              <w:t xml:space="preserve">Teaching assistants and class teachers will deliver small group interventions as identified by the Wellcomm screen and will require appropriate training to ensure that these interventions are effective. </w:t>
            </w: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Pr="00B51E83" w:rsidRDefault="00B1769E" w:rsidP="00B1769E">
            <w:pPr>
              <w:rPr>
                <w:rFonts w:ascii="Arial" w:hAnsi="Arial" w:cs="Arial"/>
                <w:sz w:val="16"/>
                <w:szCs w:val="18"/>
              </w:rPr>
            </w:pPr>
            <w:r w:rsidRPr="00B51E83">
              <w:rPr>
                <w:rFonts w:ascii="Arial" w:hAnsi="Arial" w:cs="Arial"/>
                <w:sz w:val="16"/>
                <w:szCs w:val="18"/>
              </w:rPr>
              <w:t xml:space="preserve">Some children identified through the Wellcom toolkit will require specialist intervention. School employing a speech and language therapist will enable these children to access this support promptly. </w:t>
            </w:r>
          </w:p>
          <w:p w:rsidR="00B1769E" w:rsidRPr="00B51E83" w:rsidRDefault="00B1769E" w:rsidP="00B1769E">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r>
              <w:rPr>
                <w:rFonts w:ascii="Arial" w:hAnsi="Arial" w:cs="Arial"/>
                <w:sz w:val="16"/>
                <w:szCs w:val="18"/>
              </w:rPr>
              <w:t xml:space="preserve">Broadening vocabulary for the most disadvantaged children will diminish the difference with non-disadvantaged children </w:t>
            </w:r>
            <w:r w:rsidR="00254CFA">
              <w:rPr>
                <w:rFonts w:ascii="Arial" w:hAnsi="Arial" w:cs="Arial"/>
                <w:sz w:val="16"/>
                <w:szCs w:val="18"/>
              </w:rPr>
              <w:t>particularly in CLL.</w:t>
            </w: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Pr="009451B1" w:rsidRDefault="00B1769E" w:rsidP="00B51E83">
            <w:pPr>
              <w:rPr>
                <w:rFonts w:ascii="Arial" w:hAnsi="Arial" w:cs="Arial"/>
                <w:color w:val="FF0000"/>
                <w:sz w:val="16"/>
                <w:szCs w:val="18"/>
              </w:rPr>
            </w:pPr>
          </w:p>
          <w:p w:rsidR="00B51E83" w:rsidRPr="00DB6053" w:rsidRDefault="00B51E83" w:rsidP="00B51E83">
            <w:pPr>
              <w:rPr>
                <w:rFonts w:ascii="Arial" w:hAnsi="Arial" w:cs="Arial"/>
                <w:sz w:val="16"/>
                <w:szCs w:val="18"/>
              </w:rPr>
            </w:pPr>
          </w:p>
        </w:tc>
        <w:tc>
          <w:tcPr>
            <w:tcW w:w="3260" w:type="dxa"/>
            <w:tcMar>
              <w:top w:w="57" w:type="dxa"/>
              <w:bottom w:w="57" w:type="dxa"/>
            </w:tcMar>
          </w:tcPr>
          <w:p w:rsidR="00E355AF" w:rsidRDefault="00E355AF" w:rsidP="00B51E83">
            <w:pPr>
              <w:rPr>
                <w:rFonts w:ascii="Arial" w:hAnsi="Arial" w:cs="Arial"/>
                <w:sz w:val="16"/>
                <w:szCs w:val="18"/>
              </w:rPr>
            </w:pPr>
            <w:r w:rsidRPr="00DB6053">
              <w:rPr>
                <w:rFonts w:ascii="Arial" w:hAnsi="Arial" w:cs="Arial"/>
                <w:sz w:val="16"/>
                <w:szCs w:val="18"/>
              </w:rPr>
              <w:t>Provide joint PPA time for Y5 and Y6 teachers to ensure that year group expectations remain high across both groups.</w:t>
            </w:r>
          </w:p>
          <w:p w:rsidR="00E355AF" w:rsidRDefault="00E355AF" w:rsidP="00B51E83">
            <w:pPr>
              <w:rPr>
                <w:rFonts w:ascii="Arial" w:hAnsi="Arial" w:cs="Arial"/>
                <w:sz w:val="16"/>
                <w:szCs w:val="18"/>
              </w:rPr>
            </w:pPr>
          </w:p>
          <w:p w:rsidR="00E41185" w:rsidRDefault="00E41185" w:rsidP="00B51E83">
            <w:pPr>
              <w:rPr>
                <w:rFonts w:ascii="Arial" w:hAnsi="Arial" w:cs="Arial"/>
                <w:sz w:val="16"/>
                <w:szCs w:val="18"/>
              </w:rPr>
            </w:pPr>
          </w:p>
          <w:p w:rsidR="00E41185" w:rsidRDefault="00E41185" w:rsidP="00B51E83">
            <w:pPr>
              <w:rPr>
                <w:rFonts w:ascii="Arial" w:hAnsi="Arial" w:cs="Arial"/>
                <w:sz w:val="16"/>
                <w:szCs w:val="18"/>
              </w:rPr>
            </w:pPr>
          </w:p>
          <w:p w:rsidR="00E41185" w:rsidRDefault="00E41185" w:rsidP="00B51E83">
            <w:pPr>
              <w:rPr>
                <w:rFonts w:ascii="Arial" w:hAnsi="Arial" w:cs="Arial"/>
                <w:sz w:val="16"/>
                <w:szCs w:val="18"/>
              </w:rPr>
            </w:pPr>
          </w:p>
          <w:p w:rsidR="00B51E83" w:rsidRPr="00B1769E" w:rsidRDefault="00B51E83" w:rsidP="00B51E83">
            <w:pPr>
              <w:rPr>
                <w:rFonts w:ascii="Arial" w:hAnsi="Arial" w:cs="Arial"/>
                <w:sz w:val="16"/>
                <w:szCs w:val="18"/>
              </w:rPr>
            </w:pPr>
            <w:r w:rsidRPr="00B1769E">
              <w:rPr>
                <w:rFonts w:ascii="Arial" w:hAnsi="Arial" w:cs="Arial"/>
                <w:sz w:val="16"/>
                <w:szCs w:val="18"/>
              </w:rPr>
              <w:t xml:space="preserve">Training for all staff on how to use the Wellcomm programme and monitor progress. </w:t>
            </w:r>
          </w:p>
          <w:p w:rsidR="00B51E83" w:rsidRPr="00B1769E" w:rsidRDefault="00B51E83" w:rsidP="00B51E83">
            <w:pPr>
              <w:rPr>
                <w:rFonts w:ascii="Arial" w:hAnsi="Arial" w:cs="Arial"/>
                <w:sz w:val="16"/>
                <w:szCs w:val="18"/>
              </w:rPr>
            </w:pPr>
          </w:p>
          <w:p w:rsidR="00B51E83" w:rsidRPr="00B1769E" w:rsidRDefault="00B51E83"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51E83" w:rsidRPr="00B1769E" w:rsidRDefault="00B1769E" w:rsidP="00B51E83">
            <w:pPr>
              <w:rPr>
                <w:rFonts w:ascii="Arial" w:hAnsi="Arial" w:cs="Arial"/>
                <w:sz w:val="16"/>
                <w:szCs w:val="18"/>
              </w:rPr>
            </w:pPr>
            <w:r w:rsidRPr="00B1769E">
              <w:rPr>
                <w:rFonts w:ascii="Arial" w:hAnsi="Arial" w:cs="Arial"/>
                <w:sz w:val="16"/>
                <w:szCs w:val="18"/>
              </w:rPr>
              <w:t xml:space="preserve">SENCO to identify those children who require specialist (SALT) support with EY teachers and timetable accordingly. </w:t>
            </w:r>
          </w:p>
          <w:p w:rsidR="00B51E83" w:rsidRPr="00B1769E" w:rsidRDefault="00B51E83" w:rsidP="00B51E83">
            <w:pPr>
              <w:rPr>
                <w:rFonts w:ascii="Arial" w:hAnsi="Arial" w:cs="Arial"/>
                <w:sz w:val="16"/>
                <w:szCs w:val="18"/>
              </w:rPr>
            </w:pPr>
          </w:p>
          <w:p w:rsidR="00B51E83" w:rsidRPr="00B1769E" w:rsidRDefault="00B51E83" w:rsidP="00B51E83">
            <w:pPr>
              <w:rPr>
                <w:rFonts w:ascii="Arial" w:hAnsi="Arial" w:cs="Arial"/>
                <w:sz w:val="16"/>
                <w:szCs w:val="18"/>
              </w:rPr>
            </w:pPr>
          </w:p>
          <w:p w:rsidR="00B51E83" w:rsidRPr="00B1769E" w:rsidRDefault="00B51E83" w:rsidP="00B51E83">
            <w:pPr>
              <w:rPr>
                <w:rFonts w:ascii="Arial" w:hAnsi="Arial" w:cs="Arial"/>
                <w:sz w:val="16"/>
                <w:szCs w:val="18"/>
              </w:rPr>
            </w:pPr>
          </w:p>
          <w:p w:rsidR="00B51E83" w:rsidRPr="00B1769E" w:rsidRDefault="00B1769E" w:rsidP="00B1769E">
            <w:pPr>
              <w:rPr>
                <w:rFonts w:ascii="Arial" w:hAnsi="Arial" w:cs="Arial"/>
                <w:sz w:val="16"/>
                <w:szCs w:val="18"/>
              </w:rPr>
            </w:pPr>
            <w:r>
              <w:rPr>
                <w:rFonts w:ascii="Arial" w:hAnsi="Arial" w:cs="Arial"/>
                <w:sz w:val="16"/>
                <w:szCs w:val="18"/>
              </w:rPr>
              <w:t xml:space="preserve">Disadvantaged children identified at the start of the year and targeted for accelerated progress on the Wellcomm programme to improve potential outcomes. </w:t>
            </w:r>
          </w:p>
        </w:tc>
        <w:tc>
          <w:tcPr>
            <w:tcW w:w="1276" w:type="dxa"/>
          </w:tcPr>
          <w:p w:rsidR="00E355AF" w:rsidRDefault="00E355AF" w:rsidP="00B51E83">
            <w:pPr>
              <w:rPr>
                <w:rFonts w:ascii="Arial" w:hAnsi="Arial" w:cs="Arial"/>
                <w:sz w:val="16"/>
                <w:szCs w:val="18"/>
              </w:rPr>
            </w:pPr>
            <w:r>
              <w:rPr>
                <w:rFonts w:ascii="Arial" w:hAnsi="Arial" w:cs="Arial"/>
                <w:sz w:val="16"/>
                <w:szCs w:val="18"/>
              </w:rPr>
              <w:t>J</w:t>
            </w:r>
            <w:r w:rsidRPr="00DB6053">
              <w:rPr>
                <w:rFonts w:ascii="Arial" w:hAnsi="Arial" w:cs="Arial"/>
                <w:sz w:val="16"/>
                <w:szCs w:val="18"/>
              </w:rPr>
              <w:t xml:space="preserve"> Briggs</w:t>
            </w:r>
            <w:r>
              <w:rPr>
                <w:rFonts w:ascii="Arial" w:hAnsi="Arial" w:cs="Arial"/>
                <w:sz w:val="16"/>
                <w:szCs w:val="18"/>
              </w:rPr>
              <w:t xml:space="preserve"> – Head teacher</w:t>
            </w:r>
          </w:p>
          <w:p w:rsidR="00E355AF" w:rsidRDefault="00E355AF" w:rsidP="00B51E83">
            <w:pPr>
              <w:rPr>
                <w:rFonts w:ascii="Arial" w:hAnsi="Arial" w:cs="Arial"/>
                <w:sz w:val="16"/>
                <w:szCs w:val="18"/>
              </w:rPr>
            </w:pPr>
          </w:p>
          <w:p w:rsidR="00E355AF" w:rsidRDefault="00E355AF" w:rsidP="00B51E83">
            <w:pPr>
              <w:rPr>
                <w:rFonts w:ascii="Arial" w:hAnsi="Arial" w:cs="Arial"/>
                <w:sz w:val="16"/>
                <w:szCs w:val="18"/>
              </w:rPr>
            </w:pPr>
          </w:p>
          <w:p w:rsidR="00E355AF" w:rsidRDefault="00E355AF" w:rsidP="00B51E83">
            <w:pPr>
              <w:rPr>
                <w:rFonts w:ascii="Arial" w:hAnsi="Arial" w:cs="Arial"/>
                <w:sz w:val="16"/>
                <w:szCs w:val="18"/>
              </w:rPr>
            </w:pPr>
          </w:p>
          <w:p w:rsidR="00E355AF" w:rsidRDefault="00E355AF" w:rsidP="00B51E83">
            <w:pPr>
              <w:rPr>
                <w:rFonts w:ascii="Arial" w:hAnsi="Arial" w:cs="Arial"/>
                <w:sz w:val="16"/>
                <w:szCs w:val="18"/>
              </w:rPr>
            </w:pPr>
          </w:p>
          <w:p w:rsidR="00E41185" w:rsidRDefault="00E41185" w:rsidP="00B51E83">
            <w:pPr>
              <w:rPr>
                <w:rFonts w:ascii="Arial" w:hAnsi="Arial" w:cs="Arial"/>
                <w:sz w:val="16"/>
                <w:szCs w:val="18"/>
              </w:rPr>
            </w:pPr>
          </w:p>
          <w:p w:rsidR="00E41185" w:rsidRDefault="00E41185" w:rsidP="00B51E83">
            <w:pPr>
              <w:rPr>
                <w:rFonts w:ascii="Arial" w:hAnsi="Arial" w:cs="Arial"/>
                <w:sz w:val="16"/>
                <w:szCs w:val="18"/>
              </w:rPr>
            </w:pPr>
          </w:p>
          <w:p w:rsidR="00B51E83" w:rsidRPr="00B1769E" w:rsidRDefault="00B1769E" w:rsidP="00B51E83">
            <w:pPr>
              <w:rPr>
                <w:rFonts w:ascii="Arial" w:hAnsi="Arial" w:cs="Arial"/>
                <w:sz w:val="16"/>
                <w:szCs w:val="18"/>
              </w:rPr>
            </w:pPr>
            <w:r w:rsidRPr="00B1769E">
              <w:rPr>
                <w:rFonts w:ascii="Arial" w:hAnsi="Arial" w:cs="Arial"/>
                <w:sz w:val="16"/>
                <w:szCs w:val="18"/>
              </w:rPr>
              <w:t xml:space="preserve">J Heaton – EY lead </w:t>
            </w:r>
          </w:p>
          <w:p w:rsidR="00B51E83" w:rsidRPr="00B1769E" w:rsidRDefault="00B51E83" w:rsidP="00B51E83">
            <w:pPr>
              <w:rPr>
                <w:rFonts w:ascii="Arial" w:hAnsi="Arial" w:cs="Arial"/>
                <w:sz w:val="16"/>
                <w:szCs w:val="18"/>
              </w:rPr>
            </w:pPr>
          </w:p>
          <w:p w:rsidR="00B51E83" w:rsidRPr="00B1769E" w:rsidRDefault="00B51E83" w:rsidP="00B51E83">
            <w:pPr>
              <w:rPr>
                <w:rFonts w:ascii="Arial" w:hAnsi="Arial" w:cs="Arial"/>
                <w:sz w:val="16"/>
                <w:szCs w:val="18"/>
              </w:rPr>
            </w:pPr>
          </w:p>
          <w:p w:rsidR="00B51E83" w:rsidRPr="00B1769E" w:rsidRDefault="00B51E83"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p>
          <w:p w:rsidR="00B1769E" w:rsidRDefault="00B1769E" w:rsidP="00B51E83">
            <w:pPr>
              <w:rPr>
                <w:rFonts w:ascii="Arial" w:hAnsi="Arial" w:cs="Arial"/>
                <w:sz w:val="16"/>
                <w:szCs w:val="18"/>
              </w:rPr>
            </w:pPr>
            <w:r w:rsidRPr="00B1769E">
              <w:rPr>
                <w:rFonts w:ascii="Arial" w:hAnsi="Arial" w:cs="Arial"/>
                <w:sz w:val="16"/>
                <w:szCs w:val="18"/>
              </w:rPr>
              <w:t>J Hamblet - SENCO</w:t>
            </w:r>
            <w:r w:rsidR="00B51E83" w:rsidRPr="00B1769E">
              <w:rPr>
                <w:rFonts w:ascii="Arial" w:hAnsi="Arial" w:cs="Arial"/>
                <w:sz w:val="16"/>
                <w:szCs w:val="18"/>
              </w:rPr>
              <w:t xml:space="preserve"> </w:t>
            </w:r>
          </w:p>
          <w:p w:rsidR="00B1769E" w:rsidRPr="00B1769E" w:rsidRDefault="00B1769E" w:rsidP="00B1769E">
            <w:pPr>
              <w:rPr>
                <w:rFonts w:ascii="Arial" w:hAnsi="Arial" w:cs="Arial"/>
                <w:sz w:val="16"/>
                <w:szCs w:val="18"/>
              </w:rPr>
            </w:pPr>
          </w:p>
          <w:p w:rsidR="00B1769E" w:rsidRPr="00B1769E" w:rsidRDefault="00B1769E" w:rsidP="00B1769E">
            <w:pPr>
              <w:rPr>
                <w:rFonts w:ascii="Arial" w:hAnsi="Arial" w:cs="Arial"/>
                <w:sz w:val="16"/>
                <w:szCs w:val="18"/>
              </w:rPr>
            </w:pPr>
          </w:p>
          <w:p w:rsidR="00B1769E" w:rsidRPr="00B1769E" w:rsidRDefault="00B1769E" w:rsidP="00B1769E">
            <w:pPr>
              <w:rPr>
                <w:rFonts w:ascii="Arial" w:hAnsi="Arial" w:cs="Arial"/>
                <w:sz w:val="16"/>
                <w:szCs w:val="18"/>
              </w:rPr>
            </w:pPr>
          </w:p>
          <w:p w:rsidR="00B1769E" w:rsidRDefault="00B1769E" w:rsidP="00B1769E">
            <w:pPr>
              <w:rPr>
                <w:rFonts w:ascii="Arial" w:hAnsi="Arial" w:cs="Arial"/>
                <w:sz w:val="16"/>
                <w:szCs w:val="18"/>
              </w:rPr>
            </w:pPr>
          </w:p>
          <w:p w:rsidR="00B51E83" w:rsidRPr="00B1769E" w:rsidRDefault="00B1769E" w:rsidP="00B1769E">
            <w:pPr>
              <w:rPr>
                <w:rFonts w:ascii="Arial" w:hAnsi="Arial" w:cs="Arial"/>
                <w:sz w:val="16"/>
                <w:szCs w:val="18"/>
              </w:rPr>
            </w:pPr>
            <w:r>
              <w:rPr>
                <w:rFonts w:ascii="Arial" w:hAnsi="Arial" w:cs="Arial"/>
                <w:sz w:val="16"/>
                <w:szCs w:val="18"/>
              </w:rPr>
              <w:t xml:space="preserve">J Briggs – Head teacher </w:t>
            </w:r>
          </w:p>
        </w:tc>
        <w:tc>
          <w:tcPr>
            <w:tcW w:w="1984" w:type="dxa"/>
          </w:tcPr>
          <w:p w:rsidR="00B51E83" w:rsidRPr="00DB6053" w:rsidRDefault="006331D3" w:rsidP="00B51E83">
            <w:pPr>
              <w:rPr>
                <w:rFonts w:ascii="Arial" w:hAnsi="Arial" w:cs="Arial"/>
                <w:sz w:val="16"/>
                <w:szCs w:val="18"/>
              </w:rPr>
            </w:pPr>
            <w:r>
              <w:rPr>
                <w:rFonts w:ascii="Arial" w:hAnsi="Arial" w:cs="Arial"/>
                <w:sz w:val="16"/>
                <w:szCs w:val="18"/>
              </w:rPr>
              <w:t>March 2020</w:t>
            </w:r>
            <w:r w:rsidR="00B1769E">
              <w:rPr>
                <w:rFonts w:ascii="Arial" w:hAnsi="Arial" w:cs="Arial"/>
                <w:sz w:val="16"/>
                <w:szCs w:val="18"/>
              </w:rPr>
              <w:t xml:space="preserve"> </w:t>
            </w:r>
          </w:p>
        </w:tc>
      </w:tr>
      <w:tr w:rsidR="00B51E83" w:rsidRPr="002954A6" w:rsidTr="002F51A5">
        <w:trPr>
          <w:trHeight w:hRule="exact" w:val="2372"/>
        </w:trPr>
        <w:tc>
          <w:tcPr>
            <w:tcW w:w="13008" w:type="dxa"/>
            <w:gridSpan w:val="6"/>
            <w:tcMar>
              <w:top w:w="57" w:type="dxa"/>
              <w:bottom w:w="57" w:type="dxa"/>
            </w:tcMar>
          </w:tcPr>
          <w:p w:rsidR="00B51E83" w:rsidRDefault="00B51E83" w:rsidP="00B51E83">
            <w:pPr>
              <w:rPr>
                <w:rFonts w:ascii="Arial" w:hAnsi="Arial" w:cs="Arial"/>
                <w:b/>
              </w:rPr>
            </w:pPr>
            <w:r w:rsidRPr="002954A6">
              <w:rPr>
                <w:rFonts w:ascii="Arial" w:hAnsi="Arial" w:cs="Arial"/>
                <w:b/>
              </w:rPr>
              <w:t>Total budgeted cost</w:t>
            </w:r>
          </w:p>
          <w:p w:rsidR="00B51E83" w:rsidRDefault="00B51E83" w:rsidP="00B51E83">
            <w:pPr>
              <w:rPr>
                <w:rFonts w:ascii="Arial" w:hAnsi="Arial" w:cs="Arial"/>
                <w:b/>
              </w:rPr>
            </w:pPr>
          </w:p>
          <w:p w:rsidR="00B51E83" w:rsidRDefault="00B51E83" w:rsidP="00B51E83">
            <w:pPr>
              <w:rPr>
                <w:rFonts w:ascii="Arial" w:hAnsi="Arial" w:cs="Arial"/>
                <w:b/>
              </w:rPr>
            </w:pPr>
          </w:p>
          <w:p w:rsidR="00B51E83" w:rsidRDefault="00B51E83" w:rsidP="00B51E83">
            <w:pPr>
              <w:rPr>
                <w:rFonts w:ascii="Arial" w:hAnsi="Arial" w:cs="Arial"/>
                <w:b/>
              </w:rPr>
            </w:pPr>
          </w:p>
          <w:p w:rsidR="00B1769E" w:rsidRDefault="00B1769E" w:rsidP="00B51E83">
            <w:pPr>
              <w:rPr>
                <w:rFonts w:ascii="Arial" w:hAnsi="Arial" w:cs="Arial"/>
                <w:b/>
              </w:rPr>
            </w:pPr>
          </w:p>
          <w:p w:rsidR="00B1769E" w:rsidRDefault="00B1769E" w:rsidP="00B51E83">
            <w:pPr>
              <w:rPr>
                <w:rFonts w:ascii="Arial" w:hAnsi="Arial" w:cs="Arial"/>
                <w:b/>
              </w:rPr>
            </w:pPr>
          </w:p>
          <w:p w:rsidR="00B1769E" w:rsidRDefault="00B1769E" w:rsidP="00B51E83">
            <w:pPr>
              <w:rPr>
                <w:rFonts w:ascii="Arial" w:hAnsi="Arial" w:cs="Arial"/>
                <w:b/>
              </w:rPr>
            </w:pPr>
          </w:p>
          <w:p w:rsidR="00B51E83" w:rsidRDefault="00B51E83" w:rsidP="00B51E83">
            <w:pPr>
              <w:rPr>
                <w:rFonts w:ascii="Arial" w:hAnsi="Arial" w:cs="Arial"/>
                <w:b/>
              </w:rPr>
            </w:pPr>
          </w:p>
          <w:p w:rsidR="00B51E83" w:rsidRDefault="00B51E83" w:rsidP="00B51E83">
            <w:pPr>
              <w:rPr>
                <w:rFonts w:ascii="Arial" w:hAnsi="Arial" w:cs="Arial"/>
                <w:b/>
              </w:rPr>
            </w:pPr>
          </w:p>
          <w:p w:rsidR="00B51E83" w:rsidRPr="002954A6" w:rsidRDefault="00B51E83" w:rsidP="00B51E83">
            <w:pPr>
              <w:rPr>
                <w:rFonts w:ascii="Arial" w:hAnsi="Arial" w:cs="Arial"/>
              </w:rPr>
            </w:pPr>
          </w:p>
        </w:tc>
        <w:tc>
          <w:tcPr>
            <w:tcW w:w="1984" w:type="dxa"/>
          </w:tcPr>
          <w:p w:rsidR="002625EE" w:rsidRDefault="002625EE" w:rsidP="00B51E83">
            <w:pPr>
              <w:rPr>
                <w:rFonts w:ascii="Arial" w:hAnsi="Arial" w:cs="Arial"/>
                <w:sz w:val="18"/>
                <w:szCs w:val="18"/>
              </w:rPr>
            </w:pPr>
            <w:r>
              <w:rPr>
                <w:rFonts w:ascii="Arial" w:hAnsi="Arial" w:cs="Arial"/>
                <w:sz w:val="18"/>
                <w:szCs w:val="18"/>
              </w:rPr>
              <w:t>£22,760</w:t>
            </w:r>
          </w:p>
          <w:p w:rsidR="00B51E83" w:rsidRPr="00F64B9E" w:rsidRDefault="002625EE" w:rsidP="00B51E83">
            <w:pPr>
              <w:rPr>
                <w:rFonts w:ascii="Arial" w:hAnsi="Arial" w:cs="Arial"/>
                <w:sz w:val="18"/>
                <w:szCs w:val="18"/>
              </w:rPr>
            </w:pPr>
            <w:r>
              <w:rPr>
                <w:rFonts w:ascii="Arial" w:hAnsi="Arial" w:cs="Arial"/>
                <w:sz w:val="18"/>
                <w:szCs w:val="18"/>
              </w:rPr>
              <w:t>+</w:t>
            </w:r>
            <w:r w:rsidR="00E41185">
              <w:rPr>
                <w:rFonts w:ascii="Arial" w:hAnsi="Arial" w:cs="Arial"/>
                <w:sz w:val="18"/>
                <w:szCs w:val="18"/>
              </w:rPr>
              <w:t>£</w:t>
            </w:r>
            <w:r>
              <w:rPr>
                <w:rFonts w:ascii="Arial" w:hAnsi="Arial" w:cs="Arial"/>
                <w:sz w:val="18"/>
                <w:szCs w:val="18"/>
              </w:rPr>
              <w:t>5,348 of budget</w:t>
            </w:r>
          </w:p>
          <w:p w:rsidR="00B51E83" w:rsidRPr="00F64B9E" w:rsidRDefault="00B51E83" w:rsidP="00B51E83">
            <w:pPr>
              <w:rPr>
                <w:rFonts w:ascii="Arial" w:hAnsi="Arial" w:cs="Arial"/>
                <w:sz w:val="18"/>
                <w:szCs w:val="18"/>
              </w:rPr>
            </w:pPr>
          </w:p>
          <w:p w:rsidR="00B51E83" w:rsidRPr="00F64B9E" w:rsidRDefault="00B51E83" w:rsidP="00B51E83">
            <w:pPr>
              <w:rPr>
                <w:rFonts w:ascii="Arial" w:hAnsi="Arial" w:cs="Arial"/>
                <w:sz w:val="18"/>
                <w:szCs w:val="18"/>
              </w:rPr>
            </w:pPr>
            <w:bookmarkStart w:id="0" w:name="_GoBack"/>
            <w:bookmarkEnd w:id="0"/>
          </w:p>
        </w:tc>
      </w:tr>
      <w:tr w:rsidR="00B51E83" w:rsidRPr="002954A6" w:rsidTr="004D3FC1">
        <w:trPr>
          <w:trHeight w:hRule="exact" w:val="312"/>
        </w:trPr>
        <w:tc>
          <w:tcPr>
            <w:tcW w:w="14992" w:type="dxa"/>
            <w:gridSpan w:val="7"/>
            <w:tcMar>
              <w:top w:w="57" w:type="dxa"/>
              <w:bottom w:w="57" w:type="dxa"/>
            </w:tcMar>
          </w:tcPr>
          <w:p w:rsidR="00B51E83" w:rsidRPr="002954A6" w:rsidRDefault="00B51E83" w:rsidP="00B51E83">
            <w:pPr>
              <w:pStyle w:val="ListParagraph"/>
              <w:numPr>
                <w:ilvl w:val="0"/>
                <w:numId w:val="32"/>
              </w:numPr>
              <w:ind w:left="426" w:hanging="142"/>
              <w:rPr>
                <w:rFonts w:ascii="Arial" w:hAnsi="Arial" w:cs="Arial"/>
                <w:b/>
              </w:rPr>
            </w:pPr>
            <w:r>
              <w:rPr>
                <w:rFonts w:ascii="Arial" w:hAnsi="Arial" w:cs="Arial"/>
                <w:b/>
              </w:rPr>
              <w:lastRenderedPageBreak/>
              <w:t>Other approaches</w:t>
            </w:r>
          </w:p>
        </w:tc>
      </w:tr>
      <w:tr w:rsidR="00B51E83" w:rsidRPr="002954A6" w:rsidTr="0004731E">
        <w:tc>
          <w:tcPr>
            <w:tcW w:w="2235" w:type="dxa"/>
            <w:tcMar>
              <w:top w:w="57" w:type="dxa"/>
              <w:bottom w:w="57" w:type="dxa"/>
            </w:tcMar>
          </w:tcPr>
          <w:p w:rsidR="00B51E83" w:rsidRPr="002954A6" w:rsidRDefault="00B51E83" w:rsidP="00B51E83">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rsidR="00B51E83" w:rsidRPr="002954A6" w:rsidRDefault="00B51E83" w:rsidP="00B51E83">
            <w:pPr>
              <w:rPr>
                <w:rFonts w:ascii="Arial" w:hAnsi="Arial" w:cs="Arial"/>
                <w:b/>
              </w:rPr>
            </w:pPr>
            <w:r w:rsidRPr="002954A6">
              <w:rPr>
                <w:rFonts w:ascii="Arial" w:hAnsi="Arial" w:cs="Arial"/>
                <w:b/>
              </w:rPr>
              <w:t>Chosen action/approach</w:t>
            </w:r>
          </w:p>
        </w:tc>
        <w:tc>
          <w:tcPr>
            <w:tcW w:w="3828" w:type="dxa"/>
            <w:tcMar>
              <w:top w:w="57" w:type="dxa"/>
              <w:bottom w:w="57" w:type="dxa"/>
            </w:tcMar>
          </w:tcPr>
          <w:p w:rsidR="00B51E83" w:rsidRPr="002954A6" w:rsidRDefault="00B51E83" w:rsidP="00B51E83">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B51E83" w:rsidRPr="002954A6" w:rsidRDefault="00B51E83" w:rsidP="00B51E83">
            <w:pPr>
              <w:rPr>
                <w:rFonts w:ascii="Arial" w:hAnsi="Arial" w:cs="Arial"/>
                <w:b/>
              </w:rPr>
            </w:pPr>
            <w:r w:rsidRPr="002954A6">
              <w:rPr>
                <w:rFonts w:ascii="Arial" w:hAnsi="Arial" w:cs="Arial"/>
                <w:b/>
              </w:rPr>
              <w:t>How will you ensure it is implemented well?</w:t>
            </w:r>
          </w:p>
        </w:tc>
        <w:tc>
          <w:tcPr>
            <w:tcW w:w="1276" w:type="dxa"/>
          </w:tcPr>
          <w:p w:rsidR="00B51E83" w:rsidRPr="002954A6" w:rsidRDefault="00B51E83" w:rsidP="00B51E83">
            <w:pPr>
              <w:rPr>
                <w:rFonts w:ascii="Arial" w:hAnsi="Arial" w:cs="Arial"/>
                <w:b/>
              </w:rPr>
            </w:pPr>
            <w:r w:rsidRPr="002954A6">
              <w:rPr>
                <w:rFonts w:ascii="Arial" w:hAnsi="Arial" w:cs="Arial"/>
                <w:b/>
              </w:rPr>
              <w:t>Staff lead</w:t>
            </w:r>
          </w:p>
        </w:tc>
        <w:tc>
          <w:tcPr>
            <w:tcW w:w="1984" w:type="dxa"/>
          </w:tcPr>
          <w:p w:rsidR="00B51E83" w:rsidRPr="00262114" w:rsidRDefault="00B51E83" w:rsidP="00B51E83">
            <w:pPr>
              <w:rPr>
                <w:rFonts w:ascii="Arial" w:hAnsi="Arial" w:cs="Arial"/>
                <w:b/>
              </w:rPr>
            </w:pPr>
            <w:r w:rsidRPr="00262114">
              <w:rPr>
                <w:rFonts w:ascii="Arial" w:hAnsi="Arial" w:cs="Arial"/>
                <w:b/>
              </w:rPr>
              <w:t>When will you review implementation?</w:t>
            </w:r>
          </w:p>
        </w:tc>
      </w:tr>
      <w:tr w:rsidR="00B51E83" w:rsidRPr="002954A6" w:rsidTr="00DB6053">
        <w:trPr>
          <w:trHeight w:val="1537"/>
        </w:trPr>
        <w:tc>
          <w:tcPr>
            <w:tcW w:w="2235" w:type="dxa"/>
            <w:tcMar>
              <w:top w:w="57" w:type="dxa"/>
              <w:bottom w:w="57" w:type="dxa"/>
            </w:tcMar>
          </w:tcPr>
          <w:p w:rsidR="00B51E83" w:rsidRDefault="00B51E83" w:rsidP="00B51E83">
            <w:pPr>
              <w:rPr>
                <w:rFonts w:ascii="Arial" w:hAnsi="Arial" w:cs="Arial"/>
                <w:sz w:val="18"/>
                <w:szCs w:val="18"/>
              </w:rPr>
            </w:pPr>
            <w:r>
              <w:rPr>
                <w:rFonts w:ascii="Arial" w:hAnsi="Arial" w:cs="Arial"/>
                <w:sz w:val="18"/>
                <w:szCs w:val="18"/>
              </w:rPr>
              <w:t>C.All children have access a broad experiential curriculum to widen their cultural understanding</w:t>
            </w:r>
          </w:p>
          <w:p w:rsidR="00093BB2" w:rsidRDefault="00093BB2" w:rsidP="00B51E83">
            <w:pPr>
              <w:rPr>
                <w:rFonts w:ascii="Arial" w:hAnsi="Arial" w:cs="Arial"/>
                <w:sz w:val="18"/>
                <w:szCs w:val="18"/>
              </w:rPr>
            </w:pPr>
          </w:p>
          <w:p w:rsidR="00093BB2" w:rsidRPr="009451B1" w:rsidRDefault="00093BB2" w:rsidP="00B0282A">
            <w:pPr>
              <w:rPr>
                <w:rFonts w:ascii="Arial" w:hAnsi="Arial" w:cs="Arial"/>
                <w:color w:val="FF0000"/>
                <w:sz w:val="18"/>
                <w:szCs w:val="18"/>
              </w:rPr>
            </w:pPr>
            <w:r>
              <w:rPr>
                <w:rFonts w:ascii="Arial" w:hAnsi="Arial" w:cs="Arial"/>
                <w:sz w:val="18"/>
                <w:szCs w:val="18"/>
              </w:rPr>
              <w:t xml:space="preserve">D. </w:t>
            </w:r>
            <w:r w:rsidR="002F51A5">
              <w:rPr>
                <w:rFonts w:ascii="Arial" w:hAnsi="Arial" w:cs="Arial"/>
                <w:sz w:val="18"/>
                <w:szCs w:val="18"/>
              </w:rPr>
              <w:t xml:space="preserve">More </w:t>
            </w:r>
            <w:r>
              <w:rPr>
                <w:rFonts w:ascii="Arial" w:hAnsi="Arial" w:cs="Arial"/>
                <w:sz w:val="18"/>
                <w:szCs w:val="18"/>
              </w:rPr>
              <w:t>PP children will be identified and targeted to</w:t>
            </w:r>
            <w:r w:rsidRPr="006D2879">
              <w:rPr>
                <w:rFonts w:ascii="Arial" w:hAnsi="Arial" w:cs="Arial"/>
                <w:sz w:val="18"/>
                <w:szCs w:val="18"/>
              </w:rPr>
              <w:t xml:space="preserve"> </w:t>
            </w:r>
            <w:r>
              <w:rPr>
                <w:rFonts w:ascii="Arial" w:hAnsi="Arial" w:cs="Arial"/>
                <w:sz w:val="18"/>
                <w:szCs w:val="18"/>
              </w:rPr>
              <w:t>achieve GD</w:t>
            </w:r>
            <w:r w:rsidRPr="006D2879">
              <w:rPr>
                <w:rFonts w:ascii="Arial" w:hAnsi="Arial" w:cs="Arial"/>
                <w:sz w:val="18"/>
                <w:szCs w:val="18"/>
              </w:rPr>
              <w:t xml:space="preserve">   </w:t>
            </w:r>
          </w:p>
        </w:tc>
        <w:tc>
          <w:tcPr>
            <w:tcW w:w="2409" w:type="dxa"/>
            <w:gridSpan w:val="2"/>
            <w:tcMar>
              <w:top w:w="57" w:type="dxa"/>
              <w:bottom w:w="57" w:type="dxa"/>
            </w:tcMar>
          </w:tcPr>
          <w:p w:rsidR="00B51E83" w:rsidRPr="00B51E83" w:rsidRDefault="00B51E83" w:rsidP="00B51E83">
            <w:pPr>
              <w:rPr>
                <w:rFonts w:ascii="Arial" w:hAnsi="Arial" w:cs="Arial"/>
                <w:sz w:val="18"/>
                <w:szCs w:val="18"/>
              </w:rPr>
            </w:pPr>
            <w:r w:rsidRPr="00B51E83">
              <w:rPr>
                <w:rFonts w:ascii="Arial" w:hAnsi="Arial" w:cs="Arial"/>
                <w:sz w:val="18"/>
                <w:szCs w:val="18"/>
              </w:rPr>
              <w:t xml:space="preserve">Pay for trips, visits and extra-curricular for disadvantaged children. </w:t>
            </w:r>
          </w:p>
          <w:p w:rsidR="00B51E83" w:rsidRPr="009451B1" w:rsidRDefault="00B51E83" w:rsidP="00B51E83">
            <w:pPr>
              <w:rPr>
                <w:rFonts w:ascii="Arial" w:hAnsi="Arial" w:cs="Arial"/>
                <w:color w:val="FF0000"/>
                <w:sz w:val="18"/>
                <w:szCs w:val="18"/>
              </w:rPr>
            </w:pPr>
          </w:p>
        </w:tc>
        <w:tc>
          <w:tcPr>
            <w:tcW w:w="3828" w:type="dxa"/>
            <w:tcMar>
              <w:top w:w="57" w:type="dxa"/>
              <w:bottom w:w="57" w:type="dxa"/>
            </w:tcMar>
          </w:tcPr>
          <w:p w:rsidR="00B51E83" w:rsidRPr="009451B1" w:rsidRDefault="00093BB2" w:rsidP="00B51E83">
            <w:pPr>
              <w:rPr>
                <w:rFonts w:ascii="Arial" w:hAnsi="Arial" w:cs="Arial"/>
                <w:color w:val="FF0000"/>
                <w:sz w:val="18"/>
                <w:szCs w:val="18"/>
              </w:rPr>
            </w:pPr>
            <w:r w:rsidRPr="00093BB2">
              <w:rPr>
                <w:rFonts w:ascii="Arial" w:hAnsi="Arial" w:cs="Arial"/>
                <w:sz w:val="18"/>
                <w:szCs w:val="18"/>
              </w:rPr>
              <w:t xml:space="preserve">By broadening the experiences of all children this will improve their cultural capital and extend their knowledge of the world. It is the exposure to these new experiences and vocabulary that allow children to make connections in their learning. </w:t>
            </w:r>
          </w:p>
        </w:tc>
        <w:tc>
          <w:tcPr>
            <w:tcW w:w="3260" w:type="dxa"/>
            <w:tcMar>
              <w:top w:w="57" w:type="dxa"/>
              <w:bottom w:w="57" w:type="dxa"/>
            </w:tcMar>
          </w:tcPr>
          <w:p w:rsidR="00B51E83" w:rsidRDefault="00093BB2" w:rsidP="00093BB2">
            <w:pPr>
              <w:rPr>
                <w:rFonts w:ascii="Arial" w:hAnsi="Arial" w:cs="Arial"/>
                <w:sz w:val="18"/>
                <w:szCs w:val="18"/>
              </w:rPr>
            </w:pPr>
            <w:r w:rsidRPr="00093BB2">
              <w:rPr>
                <w:rFonts w:ascii="Arial" w:hAnsi="Arial" w:cs="Arial"/>
                <w:sz w:val="18"/>
                <w:szCs w:val="18"/>
              </w:rPr>
              <w:t>Identifying gaps in cultural capital through</w:t>
            </w:r>
            <w:r w:rsidR="006331D3">
              <w:rPr>
                <w:rFonts w:ascii="Arial" w:hAnsi="Arial" w:cs="Arial"/>
                <w:sz w:val="18"/>
                <w:szCs w:val="18"/>
              </w:rPr>
              <w:t xml:space="preserve"> pupil questionnaire – start and end of year. </w:t>
            </w:r>
          </w:p>
          <w:p w:rsidR="006331D3" w:rsidRDefault="006331D3" w:rsidP="00093BB2">
            <w:pPr>
              <w:rPr>
                <w:rFonts w:ascii="Arial" w:hAnsi="Arial" w:cs="Arial"/>
                <w:sz w:val="18"/>
                <w:szCs w:val="18"/>
              </w:rPr>
            </w:pPr>
          </w:p>
          <w:p w:rsidR="006331D3" w:rsidRDefault="006331D3" w:rsidP="00093BB2">
            <w:pPr>
              <w:rPr>
                <w:rFonts w:ascii="Arial" w:hAnsi="Arial" w:cs="Arial"/>
                <w:sz w:val="18"/>
                <w:szCs w:val="18"/>
              </w:rPr>
            </w:pPr>
            <w:r>
              <w:rPr>
                <w:rFonts w:ascii="Arial" w:hAnsi="Arial" w:cs="Arial"/>
                <w:sz w:val="18"/>
                <w:szCs w:val="18"/>
              </w:rPr>
              <w:t xml:space="preserve">Make adaptations (trips/ visitors/ experiences) to the curriculum (in each phase of school) where needed to redress gaps in children’s cultural understanding. </w:t>
            </w:r>
          </w:p>
          <w:p w:rsidR="00093BB2" w:rsidRDefault="00093BB2" w:rsidP="00093BB2">
            <w:pPr>
              <w:rPr>
                <w:rFonts w:ascii="Arial" w:hAnsi="Arial" w:cs="Arial"/>
                <w:sz w:val="18"/>
                <w:szCs w:val="18"/>
              </w:rPr>
            </w:pPr>
          </w:p>
          <w:p w:rsidR="00093BB2" w:rsidRPr="00093BB2" w:rsidRDefault="00093BB2" w:rsidP="00093BB2">
            <w:pPr>
              <w:rPr>
                <w:rFonts w:ascii="Arial" w:hAnsi="Arial" w:cs="Arial"/>
                <w:sz w:val="18"/>
                <w:szCs w:val="18"/>
              </w:rPr>
            </w:pPr>
            <w:r>
              <w:rPr>
                <w:rFonts w:ascii="Arial" w:hAnsi="Arial" w:cs="Arial"/>
                <w:sz w:val="18"/>
                <w:szCs w:val="18"/>
              </w:rPr>
              <w:t xml:space="preserve">Monitor the uptake of places at extra-curricular clubs. </w:t>
            </w:r>
          </w:p>
          <w:p w:rsidR="00093BB2" w:rsidRPr="00093BB2" w:rsidRDefault="00093BB2" w:rsidP="00093BB2">
            <w:pPr>
              <w:rPr>
                <w:rFonts w:ascii="Arial" w:hAnsi="Arial" w:cs="Arial"/>
                <w:sz w:val="18"/>
                <w:szCs w:val="18"/>
              </w:rPr>
            </w:pPr>
          </w:p>
          <w:p w:rsidR="00093BB2" w:rsidRPr="009451B1" w:rsidRDefault="00093BB2" w:rsidP="00093BB2">
            <w:pPr>
              <w:rPr>
                <w:rFonts w:ascii="Arial" w:hAnsi="Arial" w:cs="Arial"/>
                <w:color w:val="FF0000"/>
                <w:sz w:val="18"/>
                <w:szCs w:val="18"/>
              </w:rPr>
            </w:pPr>
            <w:r w:rsidRPr="00093BB2">
              <w:rPr>
                <w:rFonts w:ascii="Arial" w:hAnsi="Arial" w:cs="Arial"/>
                <w:sz w:val="18"/>
                <w:szCs w:val="18"/>
              </w:rPr>
              <w:t>More able PP children identified for additional cultural experiences to broaden their experience further.</w:t>
            </w:r>
            <w:r w:rsidRPr="00093BB2">
              <w:rPr>
                <w:rFonts w:ascii="Arial" w:hAnsi="Arial" w:cs="Arial"/>
                <w:sz w:val="16"/>
                <w:szCs w:val="18"/>
              </w:rPr>
              <w:t xml:space="preserve"> </w:t>
            </w:r>
          </w:p>
        </w:tc>
        <w:tc>
          <w:tcPr>
            <w:tcW w:w="1276" w:type="dxa"/>
          </w:tcPr>
          <w:p w:rsidR="00B51E83" w:rsidRPr="009451B1" w:rsidRDefault="00B1769E" w:rsidP="00B51E83">
            <w:pPr>
              <w:rPr>
                <w:rFonts w:ascii="Arial" w:hAnsi="Arial" w:cs="Arial"/>
                <w:color w:val="FF0000"/>
                <w:sz w:val="18"/>
                <w:szCs w:val="18"/>
              </w:rPr>
            </w:pPr>
            <w:r w:rsidRPr="00B1769E">
              <w:rPr>
                <w:rFonts w:ascii="Arial" w:hAnsi="Arial" w:cs="Arial"/>
                <w:sz w:val="18"/>
                <w:szCs w:val="18"/>
              </w:rPr>
              <w:t xml:space="preserve">J Briggs – Head teacher </w:t>
            </w:r>
          </w:p>
        </w:tc>
        <w:tc>
          <w:tcPr>
            <w:tcW w:w="1984" w:type="dxa"/>
          </w:tcPr>
          <w:p w:rsidR="00B51E83" w:rsidRPr="009F1DB2" w:rsidRDefault="006331D3" w:rsidP="00B51E83">
            <w:pPr>
              <w:rPr>
                <w:rFonts w:ascii="Arial" w:hAnsi="Arial" w:cs="Arial"/>
                <w:sz w:val="18"/>
                <w:szCs w:val="18"/>
              </w:rPr>
            </w:pPr>
            <w:r>
              <w:rPr>
                <w:rFonts w:ascii="Arial" w:hAnsi="Arial" w:cs="Arial"/>
                <w:sz w:val="18"/>
                <w:szCs w:val="18"/>
              </w:rPr>
              <w:t>July 2020</w:t>
            </w:r>
            <w:r w:rsidR="00B1769E">
              <w:rPr>
                <w:rFonts w:ascii="Arial" w:hAnsi="Arial" w:cs="Arial"/>
                <w:sz w:val="18"/>
                <w:szCs w:val="18"/>
              </w:rPr>
              <w:t xml:space="preserve"> </w:t>
            </w:r>
          </w:p>
        </w:tc>
      </w:tr>
      <w:tr w:rsidR="00B51E83" w:rsidRPr="002954A6" w:rsidTr="004029AD">
        <w:trPr>
          <w:trHeight w:val="301"/>
        </w:trPr>
        <w:tc>
          <w:tcPr>
            <w:tcW w:w="2235" w:type="dxa"/>
            <w:tcMar>
              <w:top w:w="57" w:type="dxa"/>
              <w:bottom w:w="57" w:type="dxa"/>
            </w:tcMar>
          </w:tcPr>
          <w:p w:rsidR="00B51E83" w:rsidRPr="006E1CD4" w:rsidRDefault="00B51E83" w:rsidP="00B51E83">
            <w:pPr>
              <w:rPr>
                <w:rFonts w:ascii="Arial" w:hAnsi="Arial" w:cs="Arial"/>
                <w:sz w:val="18"/>
                <w:szCs w:val="18"/>
              </w:rPr>
            </w:pPr>
            <w:r>
              <w:rPr>
                <w:rFonts w:ascii="Arial" w:hAnsi="Arial" w:cs="Arial"/>
                <w:sz w:val="18"/>
                <w:szCs w:val="18"/>
              </w:rPr>
              <w:t>E.</w:t>
            </w:r>
            <w:r w:rsidRPr="00E220E5">
              <w:rPr>
                <w:rFonts w:ascii="Arial" w:hAnsi="Arial" w:cs="Arial"/>
                <w:sz w:val="18"/>
                <w:szCs w:val="18"/>
              </w:rPr>
              <w:t>Increased attendance and punctuality rates for all pupils eligible for PP.</w:t>
            </w:r>
          </w:p>
        </w:tc>
        <w:tc>
          <w:tcPr>
            <w:tcW w:w="2409" w:type="dxa"/>
            <w:gridSpan w:val="2"/>
            <w:tcMar>
              <w:top w:w="57" w:type="dxa"/>
              <w:bottom w:w="57" w:type="dxa"/>
            </w:tcMar>
          </w:tcPr>
          <w:p w:rsidR="00B51E83" w:rsidRPr="006E1CD4" w:rsidRDefault="00B51E83" w:rsidP="00B51E83">
            <w:pPr>
              <w:rPr>
                <w:rFonts w:ascii="Arial" w:hAnsi="Arial" w:cs="Arial"/>
                <w:sz w:val="18"/>
                <w:szCs w:val="18"/>
              </w:rPr>
            </w:pPr>
            <w:r w:rsidRPr="006E1CD4">
              <w:rPr>
                <w:rFonts w:ascii="Arial" w:hAnsi="Arial" w:cs="Arial"/>
                <w:sz w:val="18"/>
                <w:szCs w:val="18"/>
              </w:rPr>
              <w:t xml:space="preserve">Part time school social worker employed to monitor pupils and follow up quickly on absences. First day response provision.  </w:t>
            </w:r>
          </w:p>
          <w:p w:rsidR="00B51E83" w:rsidRPr="006E1CD4" w:rsidRDefault="00B51E83" w:rsidP="00B51E83">
            <w:pPr>
              <w:rPr>
                <w:rFonts w:ascii="Arial" w:hAnsi="Arial" w:cs="Arial"/>
                <w:sz w:val="18"/>
                <w:szCs w:val="18"/>
              </w:rPr>
            </w:pPr>
            <w:r w:rsidRPr="006E1CD4">
              <w:rPr>
                <w:rFonts w:ascii="Arial" w:hAnsi="Arial" w:cs="Arial"/>
                <w:sz w:val="18"/>
                <w:szCs w:val="18"/>
              </w:rPr>
              <w:t xml:space="preserve">Places at before and after school provision provided where needed. </w:t>
            </w:r>
          </w:p>
          <w:p w:rsidR="00B51E83" w:rsidRPr="006E1CD4" w:rsidRDefault="00B51E83" w:rsidP="00B51E83">
            <w:pPr>
              <w:rPr>
                <w:rFonts w:ascii="Arial" w:hAnsi="Arial" w:cs="Arial"/>
                <w:sz w:val="18"/>
                <w:szCs w:val="18"/>
              </w:rPr>
            </w:pPr>
          </w:p>
        </w:tc>
        <w:tc>
          <w:tcPr>
            <w:tcW w:w="3828" w:type="dxa"/>
            <w:tcMar>
              <w:top w:w="57" w:type="dxa"/>
              <w:bottom w:w="57" w:type="dxa"/>
            </w:tcMar>
          </w:tcPr>
          <w:p w:rsidR="00B51E83" w:rsidRPr="006E1CD4" w:rsidRDefault="00B51E83" w:rsidP="00B51E83">
            <w:pPr>
              <w:rPr>
                <w:rFonts w:ascii="Arial" w:hAnsi="Arial" w:cs="Arial"/>
                <w:sz w:val="18"/>
                <w:szCs w:val="18"/>
              </w:rPr>
            </w:pPr>
            <w:r w:rsidRPr="006E1CD4">
              <w:rPr>
                <w:rFonts w:ascii="Arial" w:hAnsi="Arial" w:cs="Arial"/>
                <w:sz w:val="18"/>
                <w:szCs w:val="18"/>
              </w:rPr>
              <w:t xml:space="preserve">Missing hours of school for some PP children is having a direct impact on their achievement. In order to accelerate their progress, they must be in school. </w:t>
            </w:r>
          </w:p>
        </w:tc>
        <w:tc>
          <w:tcPr>
            <w:tcW w:w="3260" w:type="dxa"/>
            <w:tcMar>
              <w:top w:w="57" w:type="dxa"/>
              <w:bottom w:w="57" w:type="dxa"/>
            </w:tcMar>
          </w:tcPr>
          <w:p w:rsidR="00B51E83" w:rsidRDefault="00B51E83" w:rsidP="00B51E83">
            <w:pPr>
              <w:rPr>
                <w:rFonts w:ascii="Arial" w:hAnsi="Arial" w:cs="Arial"/>
                <w:sz w:val="18"/>
                <w:szCs w:val="18"/>
              </w:rPr>
            </w:pPr>
            <w:r w:rsidRPr="006E1CD4">
              <w:rPr>
                <w:rFonts w:ascii="Arial" w:hAnsi="Arial" w:cs="Arial"/>
                <w:sz w:val="18"/>
                <w:szCs w:val="18"/>
              </w:rPr>
              <w:t xml:space="preserve">Monthly meetings with social worker to identify and monitor those children whose attendance needs to improve. </w:t>
            </w:r>
          </w:p>
          <w:p w:rsidR="00B51E83" w:rsidRDefault="00B51E83" w:rsidP="00B51E83">
            <w:pPr>
              <w:rPr>
                <w:rFonts w:ascii="Arial" w:hAnsi="Arial" w:cs="Arial"/>
                <w:sz w:val="18"/>
                <w:szCs w:val="18"/>
              </w:rPr>
            </w:pPr>
          </w:p>
          <w:p w:rsidR="00B51E83" w:rsidRPr="006E1CD4" w:rsidRDefault="00B51E83" w:rsidP="00B51E83">
            <w:pPr>
              <w:rPr>
                <w:rFonts w:ascii="Arial" w:hAnsi="Arial" w:cs="Arial"/>
                <w:sz w:val="18"/>
                <w:szCs w:val="18"/>
              </w:rPr>
            </w:pPr>
            <w:r>
              <w:rPr>
                <w:rFonts w:ascii="Arial" w:hAnsi="Arial" w:cs="Arial"/>
                <w:sz w:val="18"/>
                <w:szCs w:val="18"/>
              </w:rPr>
              <w:t xml:space="preserve">Funded places at before and after school used where needed to improve attendance. </w:t>
            </w:r>
          </w:p>
        </w:tc>
        <w:tc>
          <w:tcPr>
            <w:tcW w:w="1276" w:type="dxa"/>
          </w:tcPr>
          <w:p w:rsidR="00B51E83" w:rsidRPr="006E1CD4" w:rsidRDefault="00B51E83" w:rsidP="00B51E83">
            <w:pPr>
              <w:rPr>
                <w:rFonts w:ascii="Arial" w:hAnsi="Arial" w:cs="Arial"/>
                <w:sz w:val="18"/>
                <w:szCs w:val="18"/>
              </w:rPr>
            </w:pPr>
            <w:r w:rsidRPr="006E1CD4">
              <w:rPr>
                <w:rFonts w:ascii="Arial" w:hAnsi="Arial" w:cs="Arial"/>
                <w:sz w:val="18"/>
                <w:szCs w:val="18"/>
              </w:rPr>
              <w:t>J</w:t>
            </w:r>
            <w:r w:rsidR="00B1769E">
              <w:rPr>
                <w:rFonts w:ascii="Arial" w:hAnsi="Arial" w:cs="Arial"/>
                <w:sz w:val="18"/>
                <w:szCs w:val="18"/>
              </w:rPr>
              <w:t xml:space="preserve"> Briggs – Head teacher </w:t>
            </w:r>
          </w:p>
        </w:tc>
        <w:tc>
          <w:tcPr>
            <w:tcW w:w="1984" w:type="dxa"/>
          </w:tcPr>
          <w:p w:rsidR="00B51E83" w:rsidRPr="00585D28" w:rsidRDefault="00B1769E" w:rsidP="00B51E83">
            <w:pPr>
              <w:rPr>
                <w:rFonts w:ascii="Arial" w:hAnsi="Arial" w:cs="Arial"/>
                <w:sz w:val="18"/>
                <w:szCs w:val="18"/>
              </w:rPr>
            </w:pPr>
            <w:r>
              <w:rPr>
                <w:rFonts w:ascii="Arial" w:hAnsi="Arial" w:cs="Arial"/>
                <w:sz w:val="18"/>
                <w:szCs w:val="18"/>
              </w:rPr>
              <w:t xml:space="preserve">November 2019 </w:t>
            </w:r>
          </w:p>
        </w:tc>
      </w:tr>
      <w:tr w:rsidR="00B51E83" w:rsidRPr="002954A6" w:rsidTr="00A33F73">
        <w:tc>
          <w:tcPr>
            <w:tcW w:w="13008" w:type="dxa"/>
            <w:gridSpan w:val="6"/>
            <w:tcMar>
              <w:top w:w="57" w:type="dxa"/>
              <w:bottom w:w="57" w:type="dxa"/>
            </w:tcMar>
          </w:tcPr>
          <w:p w:rsidR="00B51E83" w:rsidRPr="002954A6" w:rsidRDefault="00B51E83" w:rsidP="00B51E83">
            <w:pPr>
              <w:jc w:val="right"/>
              <w:rPr>
                <w:rFonts w:ascii="Arial" w:hAnsi="Arial" w:cs="Arial"/>
                <w:b/>
              </w:rPr>
            </w:pPr>
            <w:r w:rsidRPr="002954A6">
              <w:rPr>
                <w:rFonts w:ascii="Arial" w:hAnsi="Arial" w:cs="Arial"/>
                <w:b/>
              </w:rPr>
              <w:t>Total budgeted cost</w:t>
            </w:r>
          </w:p>
        </w:tc>
        <w:tc>
          <w:tcPr>
            <w:tcW w:w="1984" w:type="dxa"/>
          </w:tcPr>
          <w:p w:rsidR="00B51E83" w:rsidRPr="002954A6" w:rsidRDefault="00E41185" w:rsidP="00B51E83">
            <w:pPr>
              <w:rPr>
                <w:rFonts w:ascii="Arial" w:hAnsi="Arial" w:cs="Arial"/>
                <w:sz w:val="18"/>
                <w:szCs w:val="18"/>
              </w:rPr>
            </w:pPr>
            <w:r>
              <w:rPr>
                <w:rFonts w:ascii="Arial" w:hAnsi="Arial" w:cs="Arial"/>
                <w:sz w:val="18"/>
                <w:szCs w:val="18"/>
              </w:rPr>
              <w:t>£5</w:t>
            </w:r>
            <w:r w:rsidR="00E355AF">
              <w:rPr>
                <w:rFonts w:ascii="Arial" w:hAnsi="Arial" w:cs="Arial"/>
                <w:sz w:val="18"/>
                <w:szCs w:val="18"/>
              </w:rPr>
              <w:t>,000</w:t>
            </w:r>
          </w:p>
        </w:tc>
      </w:tr>
    </w:tbl>
    <w:p w:rsidR="00AE66C2" w:rsidRDefault="00AE66C2" w:rsidP="0004731E"/>
    <w:sectPr w:rsidR="00AE66C2" w:rsidSect="009E575B">
      <w:pgSz w:w="16838" w:h="11906" w:orient="landscape"/>
      <w:pgMar w:top="680"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6A" w:rsidRDefault="00724D6A" w:rsidP="00CD68B1">
      <w:r>
        <w:separator/>
      </w:r>
    </w:p>
  </w:endnote>
  <w:endnote w:type="continuationSeparator" w:id="0">
    <w:p w:rsidR="00724D6A" w:rsidRDefault="00724D6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6A" w:rsidRDefault="00724D6A" w:rsidP="00CD68B1">
      <w:r>
        <w:separator/>
      </w:r>
    </w:p>
  </w:footnote>
  <w:footnote w:type="continuationSeparator" w:id="0">
    <w:p w:rsidR="00724D6A" w:rsidRDefault="00724D6A"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D59B2"/>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4607B"/>
    <w:multiLevelType w:val="hybridMultilevel"/>
    <w:tmpl w:val="983831F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830915"/>
    <w:multiLevelType w:val="hybridMultilevel"/>
    <w:tmpl w:val="38A220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7656C"/>
    <w:multiLevelType w:val="hybridMultilevel"/>
    <w:tmpl w:val="299245AA"/>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3E4510"/>
    <w:multiLevelType w:val="hybridMultilevel"/>
    <w:tmpl w:val="6EF4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5567FE"/>
    <w:multiLevelType w:val="hybridMultilevel"/>
    <w:tmpl w:val="2A22E30A"/>
    <w:lvl w:ilvl="0" w:tplc="1960CC88">
      <w:start w:val="1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9"/>
  </w:num>
  <w:num w:numId="4">
    <w:abstractNumId w:val="0"/>
  </w:num>
  <w:num w:numId="5">
    <w:abstractNumId w:val="23"/>
  </w:num>
  <w:num w:numId="6">
    <w:abstractNumId w:val="14"/>
  </w:num>
  <w:num w:numId="7">
    <w:abstractNumId w:val="9"/>
  </w:num>
  <w:num w:numId="8">
    <w:abstractNumId w:val="12"/>
  </w:num>
  <w:num w:numId="9">
    <w:abstractNumId w:val="32"/>
  </w:num>
  <w:num w:numId="10">
    <w:abstractNumId w:val="24"/>
  </w:num>
  <w:num w:numId="11">
    <w:abstractNumId w:val="18"/>
  </w:num>
  <w:num w:numId="12">
    <w:abstractNumId w:val="8"/>
  </w:num>
  <w:num w:numId="13">
    <w:abstractNumId w:val="17"/>
  </w:num>
  <w:num w:numId="14">
    <w:abstractNumId w:val="4"/>
  </w:num>
  <w:num w:numId="15">
    <w:abstractNumId w:val="30"/>
  </w:num>
  <w:num w:numId="16">
    <w:abstractNumId w:val="29"/>
  </w:num>
  <w:num w:numId="17">
    <w:abstractNumId w:val="16"/>
  </w:num>
  <w:num w:numId="18">
    <w:abstractNumId w:val="1"/>
  </w:num>
  <w:num w:numId="19">
    <w:abstractNumId w:val="22"/>
  </w:num>
  <w:num w:numId="20">
    <w:abstractNumId w:val="5"/>
  </w:num>
  <w:num w:numId="21">
    <w:abstractNumId w:val="28"/>
  </w:num>
  <w:num w:numId="22">
    <w:abstractNumId w:val="31"/>
  </w:num>
  <w:num w:numId="23">
    <w:abstractNumId w:val="7"/>
  </w:num>
  <w:num w:numId="24">
    <w:abstractNumId w:val="15"/>
  </w:num>
  <w:num w:numId="25">
    <w:abstractNumId w:val="21"/>
  </w:num>
  <w:num w:numId="26">
    <w:abstractNumId w:val="27"/>
  </w:num>
  <w:num w:numId="27">
    <w:abstractNumId w:val="6"/>
  </w:num>
  <w:num w:numId="28">
    <w:abstractNumId w:val="13"/>
  </w:num>
  <w:num w:numId="29">
    <w:abstractNumId w:val="10"/>
  </w:num>
  <w:num w:numId="30">
    <w:abstractNumId w:val="3"/>
  </w:num>
  <w:num w:numId="31">
    <w:abstractNumId w:val="11"/>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7155C"/>
    <w:rsid w:val="0009327B"/>
    <w:rsid w:val="00093BB2"/>
    <w:rsid w:val="000A25FC"/>
    <w:rsid w:val="000B25ED"/>
    <w:rsid w:val="000B5413"/>
    <w:rsid w:val="000C37C2"/>
    <w:rsid w:val="000C4CF8"/>
    <w:rsid w:val="000D0B47"/>
    <w:rsid w:val="000D208D"/>
    <w:rsid w:val="000D480D"/>
    <w:rsid w:val="000D7ED1"/>
    <w:rsid w:val="000E4243"/>
    <w:rsid w:val="001137CF"/>
    <w:rsid w:val="00117186"/>
    <w:rsid w:val="00121D72"/>
    <w:rsid w:val="00125340"/>
    <w:rsid w:val="00125BA7"/>
    <w:rsid w:val="00131CA9"/>
    <w:rsid w:val="00147ED3"/>
    <w:rsid w:val="00177D92"/>
    <w:rsid w:val="001845F3"/>
    <w:rsid w:val="001849D6"/>
    <w:rsid w:val="001B794A"/>
    <w:rsid w:val="001C686D"/>
    <w:rsid w:val="001E7B91"/>
    <w:rsid w:val="001F1069"/>
    <w:rsid w:val="00225A59"/>
    <w:rsid w:val="00232CF5"/>
    <w:rsid w:val="00240F98"/>
    <w:rsid w:val="00254A66"/>
    <w:rsid w:val="00254CFA"/>
    <w:rsid w:val="00257811"/>
    <w:rsid w:val="002605B1"/>
    <w:rsid w:val="00262114"/>
    <w:rsid w:val="002622B6"/>
    <w:rsid w:val="002625EE"/>
    <w:rsid w:val="00267F85"/>
    <w:rsid w:val="002856C3"/>
    <w:rsid w:val="002954A6"/>
    <w:rsid w:val="002962F2"/>
    <w:rsid w:val="002B3394"/>
    <w:rsid w:val="002C192E"/>
    <w:rsid w:val="002C2039"/>
    <w:rsid w:val="002D0A33"/>
    <w:rsid w:val="002D22A0"/>
    <w:rsid w:val="002E686F"/>
    <w:rsid w:val="002F51A5"/>
    <w:rsid w:val="002F6FB5"/>
    <w:rsid w:val="0031067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16DEF"/>
    <w:rsid w:val="00530007"/>
    <w:rsid w:val="00540101"/>
    <w:rsid w:val="00540319"/>
    <w:rsid w:val="00541F7B"/>
    <w:rsid w:val="00545AE0"/>
    <w:rsid w:val="00557E19"/>
    <w:rsid w:val="00557E9F"/>
    <w:rsid w:val="0056652E"/>
    <w:rsid w:val="005710AB"/>
    <w:rsid w:val="005832BE"/>
    <w:rsid w:val="0058583E"/>
    <w:rsid w:val="00585D28"/>
    <w:rsid w:val="00597346"/>
    <w:rsid w:val="005A04D4"/>
    <w:rsid w:val="005A25B5"/>
    <w:rsid w:val="005A3451"/>
    <w:rsid w:val="005D06F3"/>
    <w:rsid w:val="005D2D48"/>
    <w:rsid w:val="005E2CF9"/>
    <w:rsid w:val="005E54F3"/>
    <w:rsid w:val="00601130"/>
    <w:rsid w:val="00611495"/>
    <w:rsid w:val="00620176"/>
    <w:rsid w:val="00626887"/>
    <w:rsid w:val="00630044"/>
    <w:rsid w:val="00630BE0"/>
    <w:rsid w:val="006331D3"/>
    <w:rsid w:val="00636313"/>
    <w:rsid w:val="00636F61"/>
    <w:rsid w:val="00683A3C"/>
    <w:rsid w:val="006A30D0"/>
    <w:rsid w:val="006B358C"/>
    <w:rsid w:val="006C4DC0"/>
    <w:rsid w:val="006C7C85"/>
    <w:rsid w:val="006D2879"/>
    <w:rsid w:val="006D447D"/>
    <w:rsid w:val="006D5E63"/>
    <w:rsid w:val="006D705A"/>
    <w:rsid w:val="006E1CD4"/>
    <w:rsid w:val="006E6C0F"/>
    <w:rsid w:val="006F0B6A"/>
    <w:rsid w:val="006F2883"/>
    <w:rsid w:val="00700CA9"/>
    <w:rsid w:val="00724D6A"/>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9680A"/>
    <w:rsid w:val="008B7FE5"/>
    <w:rsid w:val="008C10E9"/>
    <w:rsid w:val="008D58CE"/>
    <w:rsid w:val="008E364E"/>
    <w:rsid w:val="008E64E9"/>
    <w:rsid w:val="008F0445"/>
    <w:rsid w:val="008F0F73"/>
    <w:rsid w:val="008F69EC"/>
    <w:rsid w:val="009021E8"/>
    <w:rsid w:val="009079EE"/>
    <w:rsid w:val="00914D6D"/>
    <w:rsid w:val="00915380"/>
    <w:rsid w:val="00917D70"/>
    <w:rsid w:val="009242F1"/>
    <w:rsid w:val="009451B1"/>
    <w:rsid w:val="00972129"/>
    <w:rsid w:val="00992C5E"/>
    <w:rsid w:val="009E575B"/>
    <w:rsid w:val="009E7A9D"/>
    <w:rsid w:val="009F1341"/>
    <w:rsid w:val="009F1DB2"/>
    <w:rsid w:val="009F480D"/>
    <w:rsid w:val="00A00036"/>
    <w:rsid w:val="00A13FBB"/>
    <w:rsid w:val="00A24C51"/>
    <w:rsid w:val="00A26035"/>
    <w:rsid w:val="00A32773"/>
    <w:rsid w:val="00A32F92"/>
    <w:rsid w:val="00A33F73"/>
    <w:rsid w:val="00A37195"/>
    <w:rsid w:val="00A37D2D"/>
    <w:rsid w:val="00A439AF"/>
    <w:rsid w:val="00A43EBE"/>
    <w:rsid w:val="00A57107"/>
    <w:rsid w:val="00A60ECF"/>
    <w:rsid w:val="00A6273A"/>
    <w:rsid w:val="00A6366C"/>
    <w:rsid w:val="00A77153"/>
    <w:rsid w:val="00A8709B"/>
    <w:rsid w:val="00AB5B2A"/>
    <w:rsid w:val="00AE58BC"/>
    <w:rsid w:val="00AE66C2"/>
    <w:rsid w:val="00AE77EC"/>
    <w:rsid w:val="00AE78F2"/>
    <w:rsid w:val="00B01C9A"/>
    <w:rsid w:val="00B0282A"/>
    <w:rsid w:val="00B13714"/>
    <w:rsid w:val="00B1769E"/>
    <w:rsid w:val="00B17B33"/>
    <w:rsid w:val="00B257B7"/>
    <w:rsid w:val="00B303F3"/>
    <w:rsid w:val="00B31AA4"/>
    <w:rsid w:val="00B3409B"/>
    <w:rsid w:val="00B369C7"/>
    <w:rsid w:val="00B36BB9"/>
    <w:rsid w:val="00B44A21"/>
    <w:rsid w:val="00B44E17"/>
    <w:rsid w:val="00B51E83"/>
    <w:rsid w:val="00B53CEA"/>
    <w:rsid w:val="00B55BC5"/>
    <w:rsid w:val="00B60E7C"/>
    <w:rsid w:val="00B63631"/>
    <w:rsid w:val="00B668B6"/>
    <w:rsid w:val="00B7195B"/>
    <w:rsid w:val="00B72939"/>
    <w:rsid w:val="00B80272"/>
    <w:rsid w:val="00B9382E"/>
    <w:rsid w:val="00BA3C3E"/>
    <w:rsid w:val="00BC54E1"/>
    <w:rsid w:val="00BC7733"/>
    <w:rsid w:val="00BE3670"/>
    <w:rsid w:val="00BE5BCA"/>
    <w:rsid w:val="00BF1170"/>
    <w:rsid w:val="00C00F3C"/>
    <w:rsid w:val="00C04C4C"/>
    <w:rsid w:val="00C068B2"/>
    <w:rsid w:val="00C102E1"/>
    <w:rsid w:val="00C14FAE"/>
    <w:rsid w:val="00C1742F"/>
    <w:rsid w:val="00C32D5C"/>
    <w:rsid w:val="00C34113"/>
    <w:rsid w:val="00C35120"/>
    <w:rsid w:val="00C416E8"/>
    <w:rsid w:val="00C70B05"/>
    <w:rsid w:val="00C73995"/>
    <w:rsid w:val="00C77968"/>
    <w:rsid w:val="00C8030B"/>
    <w:rsid w:val="00C918BD"/>
    <w:rsid w:val="00CA1AF5"/>
    <w:rsid w:val="00CD2230"/>
    <w:rsid w:val="00CD68B1"/>
    <w:rsid w:val="00CE1584"/>
    <w:rsid w:val="00CF02DE"/>
    <w:rsid w:val="00CF1B9B"/>
    <w:rsid w:val="00D11A2D"/>
    <w:rsid w:val="00D309A5"/>
    <w:rsid w:val="00D35464"/>
    <w:rsid w:val="00D370F4"/>
    <w:rsid w:val="00D46E95"/>
    <w:rsid w:val="00D504EA"/>
    <w:rsid w:val="00D51EA2"/>
    <w:rsid w:val="00D56643"/>
    <w:rsid w:val="00D82EF5"/>
    <w:rsid w:val="00D8454C"/>
    <w:rsid w:val="00D9429A"/>
    <w:rsid w:val="00DB6053"/>
    <w:rsid w:val="00DC3F30"/>
    <w:rsid w:val="00DE33BF"/>
    <w:rsid w:val="00DF76AB"/>
    <w:rsid w:val="00E04EE8"/>
    <w:rsid w:val="00E106F9"/>
    <w:rsid w:val="00E16AB6"/>
    <w:rsid w:val="00E20F63"/>
    <w:rsid w:val="00E220E5"/>
    <w:rsid w:val="00E34A8F"/>
    <w:rsid w:val="00E354EA"/>
    <w:rsid w:val="00E355AF"/>
    <w:rsid w:val="00E35628"/>
    <w:rsid w:val="00E41185"/>
    <w:rsid w:val="00E466D7"/>
    <w:rsid w:val="00E477CE"/>
    <w:rsid w:val="00E5066A"/>
    <w:rsid w:val="00E865E4"/>
    <w:rsid w:val="00E96E48"/>
    <w:rsid w:val="00EB090F"/>
    <w:rsid w:val="00EB7216"/>
    <w:rsid w:val="00ED0F8C"/>
    <w:rsid w:val="00EE4D95"/>
    <w:rsid w:val="00EE50D0"/>
    <w:rsid w:val="00EF1F4B"/>
    <w:rsid w:val="00EF2A09"/>
    <w:rsid w:val="00EF2C1C"/>
    <w:rsid w:val="00F148B0"/>
    <w:rsid w:val="00F25DF2"/>
    <w:rsid w:val="00F359FE"/>
    <w:rsid w:val="00F36497"/>
    <w:rsid w:val="00F367C9"/>
    <w:rsid w:val="00F54E2A"/>
    <w:rsid w:val="00F55645"/>
    <w:rsid w:val="00F55DE6"/>
    <w:rsid w:val="00F61904"/>
    <w:rsid w:val="00F64B9E"/>
    <w:rsid w:val="00F71231"/>
    <w:rsid w:val="00F84A60"/>
    <w:rsid w:val="00F85CBD"/>
    <w:rsid w:val="00F87EC9"/>
    <w:rsid w:val="00F93C25"/>
    <w:rsid w:val="00F9458B"/>
    <w:rsid w:val="00F970BA"/>
    <w:rsid w:val="00FB153F"/>
    <w:rsid w:val="00FB223A"/>
    <w:rsid w:val="00FC28B2"/>
    <w:rsid w:val="00FC6354"/>
    <w:rsid w:val="00FD16E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0874C"/>
  <w15:docId w15:val="{CA71C55B-09B9-4188-8836-DF75D016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62bda6d9-15dd-4797-9609-2d5e8913862c"/>
    <ds:schemaRef ds:uri="http://schemas.microsoft.com/office/2006/documentManagement/types"/>
    <ds:schemaRef ds:uri="b8cb3cbd-ce5c-4a72-9da4-9013f91c5903"/>
    <ds:schemaRef ds:uri="http://www.w3.org/XML/1998/namespace"/>
    <ds:schemaRef ds:uri="http://purl.org/dc/dcmitype/"/>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5B0A4BB1-E27A-4F2E-8579-1F9920DB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Jo Briggs</cp:lastModifiedBy>
  <cp:revision>10</cp:revision>
  <cp:lastPrinted>2016-08-10T08:54:00Z</cp:lastPrinted>
  <dcterms:created xsi:type="dcterms:W3CDTF">2019-05-07T10:55:00Z</dcterms:created>
  <dcterms:modified xsi:type="dcterms:W3CDTF">2019-06-11T07:54:00Z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