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ook w:val="04A0" w:firstRow="1" w:lastRow="0" w:firstColumn="1" w:lastColumn="0" w:noHBand="0" w:noVBand="1"/>
      </w:tblPr>
      <w:tblGrid>
        <w:gridCol w:w="1382"/>
        <w:gridCol w:w="1243"/>
        <w:gridCol w:w="6839"/>
      </w:tblGrid>
      <w:tr w:rsidR="00241542" w:rsidTr="00241542">
        <w:tc>
          <w:tcPr>
            <w:tcW w:w="2625" w:type="dxa"/>
            <w:gridSpan w:val="2"/>
            <w:shd w:val="clear" w:color="auto" w:fill="BFBFBF" w:themeFill="background1" w:themeFillShade="BF"/>
          </w:tcPr>
          <w:p w:rsidR="00241542" w:rsidRPr="00C263A8" w:rsidRDefault="00241542">
            <w:pPr>
              <w:rPr>
                <w:rFonts w:ascii="Verdana" w:hAnsi="Verdana"/>
                <w:b/>
                <w:sz w:val="32"/>
              </w:rPr>
            </w:pPr>
            <w:r>
              <w:rPr>
                <w:rFonts w:ascii="Verdana" w:hAnsi="Verdana"/>
                <w:b/>
                <w:sz w:val="32"/>
              </w:rPr>
              <w:t>Science</w:t>
            </w:r>
            <w:r w:rsidRPr="00C263A8">
              <w:rPr>
                <w:rFonts w:ascii="Verdana" w:hAnsi="Verdana"/>
                <w:b/>
                <w:sz w:val="32"/>
              </w:rPr>
              <w:t xml:space="preserve"> </w:t>
            </w:r>
          </w:p>
        </w:tc>
        <w:tc>
          <w:tcPr>
            <w:tcW w:w="6839" w:type="dxa"/>
            <w:shd w:val="clear" w:color="auto" w:fill="FFC000"/>
            <w:vAlign w:val="center"/>
          </w:tcPr>
          <w:p w:rsidR="00241542" w:rsidRDefault="00241542">
            <w:pPr>
              <w:rPr>
                <w:rStyle w:val="Strong"/>
                <w:rFonts w:ascii="Verdana" w:hAnsi="Verdana"/>
                <w:color w:val="666666"/>
              </w:rPr>
            </w:pPr>
            <w:r w:rsidRPr="00C263A8">
              <w:rPr>
                <w:rFonts w:ascii="Verdana" w:hAnsi="Verdana"/>
                <w:b/>
                <w:sz w:val="32"/>
              </w:rPr>
              <w:t>Cycle A</w:t>
            </w: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vAlign w:val="center"/>
          </w:tcPr>
          <w:p w:rsidR="00241542" w:rsidRPr="00097A06" w:rsidRDefault="00241542" w:rsidP="00241542">
            <w:pPr>
              <w:rPr>
                <w:rFonts w:ascii="Verdana" w:hAnsi="Verdana"/>
                <w:color w:val="666666"/>
                <w:sz w:val="16"/>
                <w:szCs w:val="16"/>
              </w:rPr>
            </w:pPr>
          </w:p>
        </w:tc>
        <w:tc>
          <w:tcPr>
            <w:tcW w:w="6839" w:type="dxa"/>
            <w:vAlign w:val="center"/>
          </w:tcPr>
          <w:p w:rsidR="00241542" w:rsidRPr="00097A06" w:rsidRDefault="00241542" w:rsidP="00241542">
            <w:pPr>
              <w:rPr>
                <w:rFonts w:ascii="Verdana" w:hAnsi="Verdana"/>
                <w:color w:val="666666"/>
                <w:sz w:val="16"/>
                <w:szCs w:val="16"/>
              </w:rPr>
            </w:pPr>
            <w:r w:rsidRPr="00097A06">
              <w:rPr>
                <w:rStyle w:val="Strong"/>
                <w:rFonts w:ascii="Verdana" w:hAnsi="Verdana"/>
                <w:color w:val="666666"/>
                <w:sz w:val="16"/>
                <w:szCs w:val="16"/>
              </w:rPr>
              <w:t>Milestone 3</w:t>
            </w:r>
          </w:p>
        </w:tc>
      </w:tr>
      <w:tr w:rsidR="00241542" w:rsidTr="00241542">
        <w:tc>
          <w:tcPr>
            <w:tcW w:w="1382"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To work scientifically</w:t>
            </w:r>
          </w:p>
        </w:tc>
        <w:tc>
          <w:tcPr>
            <w:tcW w:w="1243" w:type="dxa"/>
          </w:tcPr>
          <w:p w:rsidR="00241542" w:rsidRPr="00097A06" w:rsidRDefault="00241542" w:rsidP="00241542">
            <w:pPr>
              <w:rPr>
                <w:rFonts w:ascii="Verdana" w:hAnsi="Verdana"/>
                <w:color w:val="666666"/>
                <w:sz w:val="16"/>
                <w:szCs w:val="16"/>
              </w:rPr>
            </w:pPr>
          </w:p>
        </w:tc>
        <w:tc>
          <w:tcPr>
            <w:tcW w:w="6839"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Plan enquiries, including recognising and controlling variables where necessary.</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appropriate techniques, apparatus, and materials during fieldwork and laboratory work.</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Take measurements, using a range of scientific equipment, with increasing accuracy and precision.</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Record data and results of increasing complexity using scientific diagrams and labels, classification keys, tables, bar and line graphs, and models.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Report findings from enquiries, including oral and written explanations of results, explanations involving causal relationships, and conclusions.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Present findings in written form, displays and other presentations.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test results to make predictions to set up further comparative and fair tests.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simple models to describe scientific ideas, identifying scientific evidence that has been used to support or refute ideas or arguments.</w:t>
            </w:r>
          </w:p>
        </w:tc>
      </w:tr>
      <w:tr w:rsidR="00241542" w:rsidTr="00241542">
        <w:tc>
          <w:tcPr>
            <w:tcW w:w="1382"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Biology</w:t>
            </w: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plants </w:t>
            </w:r>
          </w:p>
        </w:tc>
        <w:tc>
          <w:tcPr>
            <w:tcW w:w="6839"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Relate knowledge of plants to studies of evolution and inheritance.</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Relate knowledge of plants to studies of all living things.</w:t>
            </w: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animals and humans </w:t>
            </w:r>
          </w:p>
        </w:tc>
        <w:tc>
          <w:tcPr>
            <w:tcW w:w="6839" w:type="dxa"/>
          </w:tcPr>
          <w:p w:rsidR="00241542" w:rsidRPr="00097A06" w:rsidRDefault="00241542" w:rsidP="00241542">
            <w:pPr>
              <w:pStyle w:val="NormalWeb"/>
              <w:rPr>
                <w:rFonts w:ascii="Verdana" w:hAnsi="Verdana"/>
                <w:color w:val="666666"/>
                <w:sz w:val="16"/>
                <w:szCs w:val="16"/>
              </w:rPr>
            </w:pP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investigate living things </w:t>
            </w:r>
          </w:p>
        </w:tc>
        <w:tc>
          <w:tcPr>
            <w:tcW w:w="6839"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Describe the life cycles common to a variety of animals, including humans (birth, growth, development, reproduction, death), and to a variety of plants (growth, reproduction and death).</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Explain the classification of living things into broad groups according to common, observable characteristics and based on similarities and differences, including plants, animals and micro-organisms.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Describe the life process of reproduction in some plants and animals.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Describe the changes as humans develop from birth to old age.</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Recognise the impact of diet, exercise, drugs and lifestyle on the way human bodies function.</w:t>
            </w: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evolution and inheritance </w:t>
            </w:r>
          </w:p>
        </w:tc>
        <w:tc>
          <w:tcPr>
            <w:tcW w:w="6839" w:type="dxa"/>
          </w:tcPr>
          <w:p w:rsidR="00241542" w:rsidRPr="00097A06" w:rsidRDefault="00241542" w:rsidP="00241542">
            <w:pPr>
              <w:pStyle w:val="NormalWeb"/>
              <w:rPr>
                <w:rFonts w:ascii="Verdana" w:hAnsi="Verdana"/>
                <w:color w:val="666666"/>
                <w:sz w:val="16"/>
                <w:szCs w:val="16"/>
              </w:rPr>
            </w:pPr>
          </w:p>
        </w:tc>
      </w:tr>
      <w:tr w:rsidR="00241542" w:rsidTr="00241542">
        <w:tc>
          <w:tcPr>
            <w:tcW w:w="1382"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Chemistry</w:t>
            </w: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investigate materials </w:t>
            </w:r>
          </w:p>
        </w:tc>
        <w:tc>
          <w:tcPr>
            <w:tcW w:w="6839" w:type="dxa"/>
          </w:tcPr>
          <w:p w:rsidR="00241542" w:rsidRPr="00097A06" w:rsidRDefault="00241542" w:rsidP="00241542">
            <w:pPr>
              <w:pStyle w:val="NormalWeb"/>
              <w:rPr>
                <w:rFonts w:ascii="Verdana" w:hAnsi="Verdana"/>
                <w:color w:val="666666"/>
                <w:sz w:val="16"/>
                <w:szCs w:val="16"/>
              </w:rPr>
            </w:pPr>
          </w:p>
        </w:tc>
      </w:tr>
      <w:tr w:rsidR="00241542" w:rsidTr="00241542">
        <w:tc>
          <w:tcPr>
            <w:tcW w:w="1382"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Physics</w:t>
            </w: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movement, forces and magnets </w:t>
            </w:r>
          </w:p>
        </w:tc>
        <w:tc>
          <w:tcPr>
            <w:tcW w:w="6839"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Describe magnets as having two poles.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Predict whether two magnets will attract or repel each other, depending on which poles are facing.</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Explain that unsupported objects fall towards the Earth because of the force of gravity acting between the Earth and the falling object.</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lastRenderedPageBreak/>
              <w:t>• Identify the effect of drag forces, such as air resistance, water resistance and friction that act between moving surfaces.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Describe, in terms of drag forces, why moving objects that are not driven tend to slow down.</w:t>
            </w:r>
          </w:p>
          <w:p w:rsidR="00241542" w:rsidRDefault="00241542" w:rsidP="00241542">
            <w:pPr>
              <w:pStyle w:val="NormalWeb"/>
              <w:rPr>
                <w:rFonts w:ascii="Verdana" w:hAnsi="Verdana"/>
                <w:color w:val="666666"/>
                <w:sz w:val="16"/>
                <w:szCs w:val="16"/>
              </w:rPr>
            </w:pPr>
            <w:r w:rsidRPr="00097A06">
              <w:rPr>
                <w:rFonts w:ascii="Verdana" w:hAnsi="Verdana"/>
                <w:color w:val="666666"/>
                <w:sz w:val="16"/>
                <w:szCs w:val="16"/>
              </w:rPr>
              <w:t>• Understand that force and motion can be transferred through mechanical devices such as gears, pulleys, levers and springs.</w:t>
            </w:r>
          </w:p>
          <w:p w:rsidR="00241542" w:rsidRPr="00097A06" w:rsidRDefault="00241542" w:rsidP="00241542">
            <w:pPr>
              <w:pStyle w:val="NormalWeb"/>
              <w:rPr>
                <w:rFonts w:ascii="Verdana" w:hAnsi="Verdana"/>
                <w:color w:val="666666"/>
                <w:sz w:val="16"/>
                <w:szCs w:val="16"/>
              </w:rPr>
            </w:pP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light and seeing </w:t>
            </w:r>
          </w:p>
        </w:tc>
        <w:tc>
          <w:tcPr>
            <w:tcW w:w="6839"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xml:space="preserve"> </w:t>
            </w: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investigate sound and hearing </w:t>
            </w:r>
          </w:p>
        </w:tc>
        <w:tc>
          <w:tcPr>
            <w:tcW w:w="6839" w:type="dxa"/>
          </w:tcPr>
          <w:p w:rsidR="00241542" w:rsidRPr="00097A06" w:rsidRDefault="00241542" w:rsidP="00241542">
            <w:pPr>
              <w:pStyle w:val="NormalWeb"/>
              <w:rPr>
                <w:rFonts w:ascii="Verdana" w:hAnsi="Verdana"/>
                <w:color w:val="666666"/>
                <w:sz w:val="16"/>
                <w:szCs w:val="16"/>
              </w:rPr>
            </w:pP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electrical circuits </w:t>
            </w:r>
          </w:p>
        </w:tc>
        <w:tc>
          <w:tcPr>
            <w:tcW w:w="6839"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Identify and name the basic parts of a simple electrical circuit, including cells, wires, bulbs, switches and buzzers.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Associate the brightness of a lamp or the volume of a buzzer with the number and voltage of cells used in the circuit.</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Compare and give reasons for variations in how components function, including the brightness of bulbs, the loudness of buzzers and the on/off position of switches.</w:t>
            </w:r>
          </w:p>
        </w:tc>
      </w:tr>
      <w:tr w:rsidR="00241542" w:rsidTr="00241542">
        <w:tc>
          <w:tcPr>
            <w:tcW w:w="1382" w:type="dxa"/>
            <w:vAlign w:val="center"/>
          </w:tcPr>
          <w:p w:rsidR="00241542" w:rsidRPr="00097A06" w:rsidRDefault="00241542" w:rsidP="00241542">
            <w:pPr>
              <w:rPr>
                <w:rFonts w:ascii="Verdana" w:hAnsi="Verdana"/>
                <w:color w:val="666666"/>
                <w:sz w:val="16"/>
                <w:szCs w:val="16"/>
              </w:rPr>
            </w:pPr>
          </w:p>
        </w:tc>
        <w:tc>
          <w:tcPr>
            <w:tcW w:w="1243"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the Earth’s movement in space </w:t>
            </w:r>
          </w:p>
        </w:tc>
        <w:tc>
          <w:tcPr>
            <w:tcW w:w="6839"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Describe the Sun, Earth and Moon as approximately spherical bodies.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the idea of the Earth’s rotation to explain day and night.</w:t>
            </w:r>
          </w:p>
        </w:tc>
      </w:tr>
    </w:tbl>
    <w:p w:rsidR="000E1ECF" w:rsidRDefault="000E1ECF">
      <w:bookmarkStart w:id="0" w:name="_GoBack"/>
      <w:bookmarkEnd w:id="0"/>
    </w:p>
    <w:tbl>
      <w:tblPr>
        <w:tblStyle w:val="TableGrid"/>
        <w:tblW w:w="9464" w:type="dxa"/>
        <w:tblLook w:val="04A0" w:firstRow="1" w:lastRow="0" w:firstColumn="1" w:lastColumn="0" w:noHBand="0" w:noVBand="1"/>
      </w:tblPr>
      <w:tblGrid>
        <w:gridCol w:w="1384"/>
        <w:gridCol w:w="1276"/>
        <w:gridCol w:w="6804"/>
      </w:tblGrid>
      <w:tr w:rsidR="00241542" w:rsidTr="00241542">
        <w:tc>
          <w:tcPr>
            <w:tcW w:w="2660" w:type="dxa"/>
            <w:gridSpan w:val="2"/>
            <w:shd w:val="clear" w:color="auto" w:fill="BFBFBF" w:themeFill="background1" w:themeFillShade="BF"/>
          </w:tcPr>
          <w:p w:rsidR="00241542" w:rsidRPr="00C263A8" w:rsidRDefault="00241542" w:rsidP="001B24A3">
            <w:pPr>
              <w:rPr>
                <w:rFonts w:ascii="Verdana" w:hAnsi="Verdana"/>
                <w:b/>
                <w:sz w:val="32"/>
              </w:rPr>
            </w:pPr>
            <w:r>
              <w:rPr>
                <w:rFonts w:ascii="Verdana" w:hAnsi="Verdana"/>
                <w:b/>
                <w:sz w:val="32"/>
              </w:rPr>
              <w:t>Science</w:t>
            </w:r>
            <w:r w:rsidRPr="00C263A8">
              <w:rPr>
                <w:rFonts w:ascii="Verdana" w:hAnsi="Verdana"/>
                <w:b/>
                <w:sz w:val="32"/>
              </w:rPr>
              <w:t xml:space="preserve"> </w:t>
            </w:r>
          </w:p>
        </w:tc>
        <w:tc>
          <w:tcPr>
            <w:tcW w:w="6804" w:type="dxa"/>
            <w:shd w:val="clear" w:color="auto" w:fill="92D050"/>
            <w:vAlign w:val="center"/>
          </w:tcPr>
          <w:p w:rsidR="00241542" w:rsidRDefault="00241542" w:rsidP="001B24A3">
            <w:pPr>
              <w:rPr>
                <w:rStyle w:val="Strong"/>
                <w:rFonts w:ascii="Verdana" w:hAnsi="Verdana"/>
                <w:color w:val="666666"/>
              </w:rPr>
            </w:pPr>
            <w:r>
              <w:rPr>
                <w:rFonts w:ascii="Verdana" w:hAnsi="Verdana"/>
                <w:b/>
                <w:sz w:val="32"/>
              </w:rPr>
              <w:t>Cycle B</w:t>
            </w:r>
          </w:p>
        </w:tc>
      </w:tr>
      <w:tr w:rsidR="00241542" w:rsidTr="00241542">
        <w:tc>
          <w:tcPr>
            <w:tcW w:w="1384" w:type="dxa"/>
            <w:vAlign w:val="center"/>
          </w:tcPr>
          <w:p w:rsidR="00241542" w:rsidRPr="008148F6" w:rsidRDefault="00241542" w:rsidP="00241542">
            <w:pPr>
              <w:rPr>
                <w:rFonts w:ascii="Verdana" w:hAnsi="Verdana"/>
                <w:color w:val="666666"/>
                <w:sz w:val="18"/>
                <w:szCs w:val="18"/>
              </w:rPr>
            </w:pPr>
          </w:p>
        </w:tc>
        <w:tc>
          <w:tcPr>
            <w:tcW w:w="1276" w:type="dxa"/>
            <w:vAlign w:val="center"/>
          </w:tcPr>
          <w:p w:rsidR="00241542" w:rsidRPr="008148F6" w:rsidRDefault="00241542" w:rsidP="00241542">
            <w:pPr>
              <w:rPr>
                <w:rFonts w:ascii="Verdana" w:hAnsi="Verdana"/>
                <w:color w:val="666666"/>
                <w:sz w:val="18"/>
                <w:szCs w:val="18"/>
              </w:rPr>
            </w:pPr>
          </w:p>
        </w:tc>
        <w:tc>
          <w:tcPr>
            <w:tcW w:w="6804" w:type="dxa"/>
            <w:vAlign w:val="center"/>
          </w:tcPr>
          <w:p w:rsidR="00241542" w:rsidRPr="008148F6" w:rsidRDefault="00241542" w:rsidP="00241542">
            <w:pPr>
              <w:rPr>
                <w:rFonts w:ascii="Verdana" w:hAnsi="Verdana"/>
                <w:color w:val="666666"/>
                <w:sz w:val="18"/>
                <w:szCs w:val="18"/>
              </w:rPr>
            </w:pPr>
            <w:r w:rsidRPr="008148F6">
              <w:rPr>
                <w:rStyle w:val="Strong"/>
                <w:rFonts w:ascii="Verdana" w:hAnsi="Verdana"/>
                <w:color w:val="666666"/>
                <w:sz w:val="18"/>
                <w:szCs w:val="18"/>
              </w:rPr>
              <w:t>Milestone 3</w:t>
            </w:r>
          </w:p>
        </w:tc>
      </w:tr>
      <w:tr w:rsidR="00241542" w:rsidTr="00241542">
        <w:tc>
          <w:tcPr>
            <w:tcW w:w="1384"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To work scientifically</w:t>
            </w:r>
          </w:p>
        </w:tc>
        <w:tc>
          <w:tcPr>
            <w:tcW w:w="1276" w:type="dxa"/>
          </w:tcPr>
          <w:p w:rsidR="00241542" w:rsidRPr="00097A06" w:rsidRDefault="00241542" w:rsidP="00241542">
            <w:pPr>
              <w:rPr>
                <w:rFonts w:ascii="Verdana" w:hAnsi="Verdana"/>
                <w:color w:val="666666"/>
                <w:sz w:val="16"/>
                <w:szCs w:val="16"/>
              </w:rPr>
            </w:pPr>
          </w:p>
        </w:tc>
        <w:tc>
          <w:tcPr>
            <w:tcW w:w="6804"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Plan enquiries, including recognising and controlling variables where necessary.</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appropriate techniques, apparatus, and materials during fieldwork and laboratory work.</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Take measurements, using a range of scientific equipment, with increasing accuracy and precision.</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Record data and results of increasing complexity using scientific diagrams and labels, classification keys, tables, bar and line graphs, and models.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Report findings from enquiries, including oral and written explanations of results, explanations involving causal relationships, and conclusions.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Present findings in written form, displays and other presentations.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test results to make predictions to set up further comparative and fair tests.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simple models to describe scientific ideas, identifying scientific evidence that has been used to support or refute ideas or arguments.</w:t>
            </w:r>
          </w:p>
        </w:tc>
      </w:tr>
      <w:tr w:rsidR="00241542" w:rsidTr="00241542">
        <w:tc>
          <w:tcPr>
            <w:tcW w:w="1384"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Biology</w:t>
            </w: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plants </w:t>
            </w:r>
          </w:p>
        </w:tc>
        <w:tc>
          <w:tcPr>
            <w:tcW w:w="6804" w:type="dxa"/>
          </w:tcPr>
          <w:p w:rsidR="00241542" w:rsidRPr="00097A06" w:rsidRDefault="00241542" w:rsidP="00241542">
            <w:pPr>
              <w:pStyle w:val="NormalWeb"/>
              <w:rPr>
                <w:rFonts w:ascii="Verdana" w:hAnsi="Verdana"/>
                <w:color w:val="666666"/>
                <w:sz w:val="16"/>
                <w:szCs w:val="16"/>
              </w:rPr>
            </w:pPr>
          </w:p>
        </w:tc>
      </w:tr>
      <w:tr w:rsidR="00241542" w:rsidTr="00241542">
        <w:tc>
          <w:tcPr>
            <w:tcW w:w="1384" w:type="dxa"/>
            <w:vAlign w:val="center"/>
          </w:tcPr>
          <w:p w:rsidR="00241542" w:rsidRPr="00097A06" w:rsidRDefault="00241542" w:rsidP="00241542">
            <w:pPr>
              <w:rPr>
                <w:rFonts w:ascii="Verdana" w:hAnsi="Verdana"/>
                <w:color w:val="666666"/>
                <w:sz w:val="16"/>
                <w:szCs w:val="16"/>
              </w:rPr>
            </w:pP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animals </w:t>
            </w:r>
            <w:r w:rsidRPr="00097A06">
              <w:rPr>
                <w:rFonts w:ascii="Verdana" w:hAnsi="Verdana"/>
                <w:b/>
                <w:color w:val="666666"/>
                <w:sz w:val="16"/>
                <w:szCs w:val="16"/>
              </w:rPr>
              <w:lastRenderedPageBreak/>
              <w:t xml:space="preserve">and humans </w:t>
            </w:r>
          </w:p>
        </w:tc>
        <w:tc>
          <w:tcPr>
            <w:tcW w:w="6804"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lastRenderedPageBreak/>
              <w:t>• Identify and name the main parts of the human circulatory system, and explain the functions of the heart, blood vessels and blood (including the pulse and clotting).</w:t>
            </w:r>
          </w:p>
        </w:tc>
      </w:tr>
      <w:tr w:rsidR="00241542" w:rsidTr="00241542">
        <w:tc>
          <w:tcPr>
            <w:tcW w:w="1384" w:type="dxa"/>
            <w:vAlign w:val="center"/>
          </w:tcPr>
          <w:p w:rsidR="00241542" w:rsidRPr="00097A06" w:rsidRDefault="00241542" w:rsidP="00241542">
            <w:pPr>
              <w:rPr>
                <w:rFonts w:ascii="Verdana" w:hAnsi="Verdana"/>
                <w:color w:val="666666"/>
                <w:sz w:val="16"/>
                <w:szCs w:val="16"/>
              </w:rPr>
            </w:pP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investigate living things </w:t>
            </w:r>
          </w:p>
        </w:tc>
        <w:tc>
          <w:tcPr>
            <w:tcW w:w="6804" w:type="dxa"/>
          </w:tcPr>
          <w:p w:rsidR="00241542" w:rsidRPr="00097A06" w:rsidRDefault="00241542" w:rsidP="00241542">
            <w:pPr>
              <w:pStyle w:val="NormalWeb"/>
              <w:rPr>
                <w:rFonts w:ascii="Verdana" w:hAnsi="Verdana"/>
                <w:color w:val="666666"/>
                <w:sz w:val="16"/>
                <w:szCs w:val="16"/>
              </w:rPr>
            </w:pPr>
          </w:p>
        </w:tc>
      </w:tr>
      <w:tr w:rsidR="00241542" w:rsidTr="00241542">
        <w:tc>
          <w:tcPr>
            <w:tcW w:w="1384" w:type="dxa"/>
            <w:vAlign w:val="center"/>
          </w:tcPr>
          <w:p w:rsidR="00241542" w:rsidRPr="00097A06" w:rsidRDefault="00241542" w:rsidP="00241542">
            <w:pPr>
              <w:rPr>
                <w:rFonts w:ascii="Verdana" w:hAnsi="Verdana"/>
                <w:color w:val="666666"/>
                <w:sz w:val="16"/>
                <w:szCs w:val="16"/>
              </w:rPr>
            </w:pP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evolution and inheritance </w:t>
            </w:r>
          </w:p>
        </w:tc>
        <w:tc>
          <w:tcPr>
            <w:tcW w:w="6804"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Recognise that living things produce offspring of the same kind, but normally offspring vary and are not identical to their parents.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Describe how adaptation leads to evolution.</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Recognise how and why the human skeleton has changed over time, since we separated from other primates</w:t>
            </w:r>
          </w:p>
        </w:tc>
      </w:tr>
      <w:tr w:rsidR="00241542" w:rsidTr="00241542">
        <w:tc>
          <w:tcPr>
            <w:tcW w:w="1384"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Chemistry</w:t>
            </w: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investigate materials </w:t>
            </w:r>
          </w:p>
        </w:tc>
        <w:tc>
          <w:tcPr>
            <w:tcW w:w="6804"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Compare and group together everyday materials based on evidence from comparative and fair tests, including their hardness, solubility, conductivity (electrical and thermal), and response to magnets.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Understand how some materials will dissolve in liquid to form a solution and describe how to recover a substance from a solution.</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knowledge of solids, liquids and gases to decide how mixtures might be separated, including through filtering, sieving and evaporating.</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Give reasons, based on evidence from comparative and fair tests, for the particular uses of everyday materials, including metals, wood and plastic.</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Demonstrate that dissolving, mixing and changes of state are reversible changes.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Explain that some changes result in the formation of new materials, and that this kind of change is not usually reversible, including changes associated with burning, oxidisation and the action of acid on bicarbonate of soda.</w:t>
            </w:r>
          </w:p>
        </w:tc>
      </w:tr>
      <w:tr w:rsidR="00241542" w:rsidTr="00241542">
        <w:tc>
          <w:tcPr>
            <w:tcW w:w="1384"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Physics</w:t>
            </w: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movement, forces and magnets </w:t>
            </w:r>
          </w:p>
        </w:tc>
        <w:tc>
          <w:tcPr>
            <w:tcW w:w="6804" w:type="dxa"/>
          </w:tcPr>
          <w:p w:rsidR="00241542" w:rsidRPr="00097A06" w:rsidRDefault="00241542" w:rsidP="00241542">
            <w:pPr>
              <w:pStyle w:val="NormalWeb"/>
              <w:rPr>
                <w:rFonts w:ascii="Verdana" w:hAnsi="Verdana"/>
                <w:color w:val="666666"/>
                <w:sz w:val="16"/>
                <w:szCs w:val="16"/>
              </w:rPr>
            </w:pPr>
          </w:p>
        </w:tc>
      </w:tr>
      <w:tr w:rsidR="00241542" w:rsidTr="00241542">
        <w:tc>
          <w:tcPr>
            <w:tcW w:w="1384" w:type="dxa"/>
            <w:vAlign w:val="center"/>
          </w:tcPr>
          <w:p w:rsidR="00241542" w:rsidRPr="00097A06" w:rsidRDefault="00241542" w:rsidP="00241542">
            <w:pPr>
              <w:rPr>
                <w:rFonts w:ascii="Verdana" w:hAnsi="Verdana"/>
                <w:color w:val="666666"/>
                <w:sz w:val="16"/>
                <w:szCs w:val="16"/>
              </w:rPr>
            </w:pP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light and seeing </w:t>
            </w:r>
          </w:p>
        </w:tc>
        <w:tc>
          <w:tcPr>
            <w:tcW w:w="6804"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Understand that light appears to travel in straight lines.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Use the idea that light travels in straight lines to explain that objects are seen because they give out or reflect light into the eyes.</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xml:space="preserve">• Use the idea that light travels in straight lines to explain why shadows have the same shape as the objects that cast them, and to predict the size of shadows when the position of the light source changes. </w:t>
            </w:r>
          </w:p>
        </w:tc>
      </w:tr>
      <w:tr w:rsidR="00241542" w:rsidTr="00241542">
        <w:tc>
          <w:tcPr>
            <w:tcW w:w="1384" w:type="dxa"/>
            <w:vAlign w:val="center"/>
          </w:tcPr>
          <w:p w:rsidR="00241542" w:rsidRPr="00097A06" w:rsidRDefault="00241542" w:rsidP="00241542">
            <w:pPr>
              <w:rPr>
                <w:rFonts w:ascii="Verdana" w:hAnsi="Verdana"/>
                <w:color w:val="666666"/>
                <w:sz w:val="16"/>
                <w:szCs w:val="16"/>
              </w:rPr>
            </w:pP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investigate sound and hearing </w:t>
            </w:r>
          </w:p>
        </w:tc>
        <w:tc>
          <w:tcPr>
            <w:tcW w:w="6804" w:type="dxa"/>
          </w:tcPr>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Find patterns between the pitch of a sound and features of the object that produced it.</w:t>
            </w:r>
          </w:p>
          <w:p w:rsidR="00241542" w:rsidRPr="00097A06" w:rsidRDefault="00241542" w:rsidP="00241542">
            <w:pPr>
              <w:pStyle w:val="NormalWeb"/>
              <w:rPr>
                <w:rFonts w:ascii="Verdana" w:hAnsi="Verdana"/>
                <w:color w:val="666666"/>
                <w:sz w:val="16"/>
                <w:szCs w:val="16"/>
              </w:rPr>
            </w:pPr>
            <w:r w:rsidRPr="00097A06">
              <w:rPr>
                <w:rFonts w:ascii="Verdana" w:hAnsi="Verdana"/>
                <w:color w:val="666666"/>
                <w:sz w:val="16"/>
                <w:szCs w:val="16"/>
              </w:rPr>
              <w:t>• Find patterns between the volume of a sound and the strength of the vibrations that produced it.</w:t>
            </w:r>
          </w:p>
        </w:tc>
      </w:tr>
      <w:tr w:rsidR="00241542" w:rsidTr="00241542">
        <w:tc>
          <w:tcPr>
            <w:tcW w:w="1384" w:type="dxa"/>
            <w:vAlign w:val="center"/>
          </w:tcPr>
          <w:p w:rsidR="00241542" w:rsidRPr="00097A06" w:rsidRDefault="00241542" w:rsidP="00241542">
            <w:pPr>
              <w:rPr>
                <w:rFonts w:ascii="Verdana" w:hAnsi="Verdana"/>
                <w:color w:val="666666"/>
                <w:sz w:val="16"/>
                <w:szCs w:val="16"/>
              </w:rPr>
            </w:pP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electrical circuits </w:t>
            </w:r>
          </w:p>
        </w:tc>
        <w:tc>
          <w:tcPr>
            <w:tcW w:w="6804" w:type="dxa"/>
          </w:tcPr>
          <w:p w:rsidR="00241542" w:rsidRPr="00097A06" w:rsidRDefault="00241542" w:rsidP="00241542">
            <w:pPr>
              <w:pStyle w:val="NormalWeb"/>
              <w:rPr>
                <w:rFonts w:ascii="Verdana" w:hAnsi="Verdana"/>
                <w:color w:val="666666"/>
                <w:sz w:val="16"/>
                <w:szCs w:val="16"/>
              </w:rPr>
            </w:pPr>
          </w:p>
        </w:tc>
      </w:tr>
      <w:tr w:rsidR="00241542" w:rsidTr="00241542">
        <w:tc>
          <w:tcPr>
            <w:tcW w:w="1384" w:type="dxa"/>
            <w:vAlign w:val="center"/>
          </w:tcPr>
          <w:p w:rsidR="00241542" w:rsidRPr="00097A06" w:rsidRDefault="00241542" w:rsidP="00241542">
            <w:pPr>
              <w:rPr>
                <w:rFonts w:ascii="Verdana" w:hAnsi="Verdana"/>
                <w:color w:val="666666"/>
                <w:sz w:val="16"/>
                <w:szCs w:val="16"/>
              </w:rPr>
            </w:pPr>
          </w:p>
        </w:tc>
        <w:tc>
          <w:tcPr>
            <w:tcW w:w="1276" w:type="dxa"/>
          </w:tcPr>
          <w:p w:rsidR="00241542" w:rsidRPr="00097A06" w:rsidRDefault="00241542" w:rsidP="00241542">
            <w:pPr>
              <w:rPr>
                <w:rFonts w:ascii="Verdana" w:hAnsi="Verdana"/>
                <w:b/>
                <w:color w:val="666666"/>
                <w:sz w:val="16"/>
                <w:szCs w:val="16"/>
              </w:rPr>
            </w:pPr>
            <w:r w:rsidRPr="00097A06">
              <w:rPr>
                <w:rFonts w:ascii="Verdana" w:hAnsi="Verdana"/>
                <w:b/>
                <w:color w:val="666666"/>
                <w:sz w:val="16"/>
                <w:szCs w:val="16"/>
              </w:rPr>
              <w:t xml:space="preserve">To understand the Earth’s movement in space </w:t>
            </w:r>
          </w:p>
        </w:tc>
        <w:tc>
          <w:tcPr>
            <w:tcW w:w="6804" w:type="dxa"/>
          </w:tcPr>
          <w:p w:rsidR="00241542" w:rsidRPr="00097A06" w:rsidRDefault="00241542" w:rsidP="00241542">
            <w:pPr>
              <w:pStyle w:val="NormalWeb"/>
              <w:numPr>
                <w:ilvl w:val="0"/>
                <w:numId w:val="1"/>
              </w:numPr>
              <w:rPr>
                <w:rFonts w:ascii="Verdana" w:hAnsi="Verdana"/>
                <w:color w:val="666666"/>
                <w:sz w:val="16"/>
                <w:szCs w:val="16"/>
              </w:rPr>
            </w:pPr>
          </w:p>
        </w:tc>
      </w:tr>
    </w:tbl>
    <w:p w:rsidR="00583857" w:rsidRDefault="00583857"/>
    <w:p w:rsidR="00583857" w:rsidRDefault="00583857"/>
    <w:p w:rsidR="00C263A8" w:rsidRDefault="00C263A8" w:rsidP="00C263A8"/>
    <w:p w:rsidR="00E46463" w:rsidRPr="00C263A8" w:rsidRDefault="00E46463" w:rsidP="00C263A8">
      <w:pPr>
        <w:rPr>
          <w:sz w:val="18"/>
          <w:szCs w:val="18"/>
        </w:rPr>
      </w:pPr>
    </w:p>
    <w:sectPr w:rsidR="00E46463" w:rsidRPr="00C263A8" w:rsidSect="00241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1E42"/>
    <w:multiLevelType w:val="hybridMultilevel"/>
    <w:tmpl w:val="FEB8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8"/>
    <w:rsid w:val="00073643"/>
    <w:rsid w:val="00097A06"/>
    <w:rsid w:val="000E1ECF"/>
    <w:rsid w:val="00101C1F"/>
    <w:rsid w:val="00241542"/>
    <w:rsid w:val="004371B4"/>
    <w:rsid w:val="00583857"/>
    <w:rsid w:val="0065043A"/>
    <w:rsid w:val="008148F6"/>
    <w:rsid w:val="00C263A8"/>
    <w:rsid w:val="00E4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0EAE"/>
  <w15:docId w15:val="{81F40C07-FFAB-4050-AC9C-0B6AA0DE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63A8"/>
    <w:rPr>
      <w:b/>
      <w:bCs/>
    </w:rPr>
  </w:style>
  <w:style w:type="paragraph" w:styleId="NormalWeb">
    <w:name w:val="Normal (Web)"/>
    <w:basedOn w:val="Normal"/>
    <w:uiPriority w:val="99"/>
    <w:unhideWhenUsed/>
    <w:rsid w:val="00C263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Briggs</dc:creator>
  <cp:lastModifiedBy>Lisa Perry</cp:lastModifiedBy>
  <cp:revision>2</cp:revision>
  <cp:lastPrinted>2017-07-20T07:51:00Z</cp:lastPrinted>
  <dcterms:created xsi:type="dcterms:W3CDTF">2017-11-06T21:10:00Z</dcterms:created>
  <dcterms:modified xsi:type="dcterms:W3CDTF">2017-11-06T21:10:00Z</dcterms:modified>
</cp:coreProperties>
</file>